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ind w:left="-560" w:leftChars="-200" w:right="-669" w:rightChars="-239" w:firstLine="0" w:firstLineChars="0"/>
        <w:jc w:val="center"/>
        <w:rPr>
          <w:rFonts w:hint="eastAsia" w:ascii="仿宋_GB2312" w:hAnsi="仿宋_GB2312" w:eastAsia="仿宋_GB2312" w:cs="仿宋_GB2312"/>
          <w:b/>
          <w:bCs w:val="0"/>
          <w:sz w:val="48"/>
          <w:szCs w:val="18"/>
          <w:lang w:eastAsia="zh-CN"/>
        </w:rPr>
      </w:pPr>
      <w:bookmarkStart w:id="215" w:name="_GoBack"/>
      <w:bookmarkEnd w:id="215"/>
    </w:p>
    <w:p>
      <w:pPr>
        <w:spacing w:before="0"/>
        <w:ind w:left="-560" w:leftChars="-200" w:right="-669" w:rightChars="-239" w:firstLine="0" w:firstLineChars="0"/>
        <w:jc w:val="center"/>
        <w:rPr>
          <w:rFonts w:hint="eastAsia" w:ascii="仿宋_GB2312" w:hAnsi="仿宋_GB2312" w:eastAsia="仿宋_GB2312" w:cs="仿宋_GB2312"/>
          <w:b/>
          <w:bCs w:val="0"/>
          <w:sz w:val="48"/>
          <w:szCs w:val="18"/>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eastAsia" w:ascii="仿宋_GB2312" w:hAnsi="仿宋_GB2312" w:eastAsia="仿宋_GB2312" w:cs="仿宋_GB2312"/>
          <w:b/>
          <w:bCs/>
          <w:spacing w:val="-20"/>
          <w:sz w:val="48"/>
          <w:szCs w:val="48"/>
          <w:lang w:val="en-US" w:eastAsia="zh-CN"/>
        </w:rPr>
      </w:pPr>
      <w:bookmarkStart w:id="0" w:name="_Toc22780"/>
      <w:bookmarkStart w:id="1" w:name="_Toc20778"/>
      <w:bookmarkStart w:id="2" w:name="_Toc21681"/>
      <w:bookmarkStart w:id="3" w:name="_Toc16123"/>
      <w:bookmarkStart w:id="4" w:name="_Toc32353"/>
      <w:r>
        <w:rPr>
          <w:rFonts w:hint="eastAsia" w:ascii="仿宋_GB2312" w:hAnsi="仿宋_GB2312" w:cs="仿宋_GB2312"/>
          <w:b/>
          <w:bCs/>
          <w:spacing w:val="-20"/>
          <w:sz w:val="48"/>
          <w:szCs w:val="48"/>
          <w:lang w:val="en-US" w:eastAsia="zh-CN"/>
        </w:rPr>
        <w:t>德州正图广告有限</w:t>
      </w:r>
      <w:r>
        <w:rPr>
          <w:rFonts w:hint="eastAsia" w:ascii="仿宋_GB2312" w:hAnsi="仿宋_GB2312" w:eastAsia="仿宋_GB2312" w:cs="仿宋_GB2312"/>
          <w:b/>
          <w:bCs/>
          <w:spacing w:val="-20"/>
          <w:sz w:val="48"/>
          <w:szCs w:val="48"/>
          <w:lang w:val="en-US" w:eastAsia="zh-CN"/>
        </w:rPr>
        <w:t>公司</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eastAsia"/>
          <w:lang w:val="en-US" w:eastAsia="zh-CN"/>
        </w:rPr>
      </w:pPr>
      <w:bookmarkStart w:id="5" w:name="_Toc24785"/>
      <w:bookmarkStart w:id="6" w:name="_Toc6229"/>
      <w:bookmarkStart w:id="7" w:name="_Toc25734"/>
      <w:bookmarkStart w:id="8" w:name="_Toc23389"/>
      <w:bookmarkStart w:id="9" w:name="_Toc7708"/>
      <w:r>
        <w:rPr>
          <w:rFonts w:hint="eastAsia" w:ascii="仿宋_GB2312" w:hAnsi="仿宋_GB2312" w:eastAsia="仿宋_GB2312" w:cs="仿宋_GB2312"/>
          <w:b/>
          <w:bCs/>
          <w:spacing w:val="-20"/>
          <w:sz w:val="48"/>
          <w:szCs w:val="48"/>
          <w:lang w:val="en-US" w:eastAsia="zh-CN"/>
        </w:rPr>
        <w:t>室内外形象宣传画制作项目（部分验收）</w:t>
      </w:r>
      <w:bookmarkEnd w:id="5"/>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720" w:lineRule="auto"/>
        <w:jc w:val="center"/>
        <w:textAlignment w:val="auto"/>
        <w:outlineLvl w:val="0"/>
        <w:rPr>
          <w:rFonts w:hint="eastAsia" w:ascii="仿宋_GB2312" w:hAnsi="仿宋_GB2312" w:eastAsia="仿宋_GB2312" w:cs="仿宋_GB2312"/>
          <w:b/>
          <w:bCs/>
          <w:spacing w:val="-20"/>
          <w:sz w:val="48"/>
          <w:szCs w:val="48"/>
          <w:lang w:val="en-US" w:eastAsia="zh-CN"/>
        </w:rPr>
      </w:pPr>
      <w:bookmarkStart w:id="10" w:name="_Toc17799"/>
      <w:bookmarkStart w:id="11" w:name="_Toc17108"/>
      <w:bookmarkStart w:id="12" w:name="_Toc4024"/>
      <w:bookmarkStart w:id="13" w:name="_Toc514"/>
      <w:bookmarkStart w:id="14" w:name="_Toc31588"/>
      <w:bookmarkStart w:id="15" w:name="_Toc9116"/>
      <w:bookmarkStart w:id="16" w:name="_Toc25895"/>
      <w:bookmarkStart w:id="17" w:name="_Toc26662"/>
      <w:bookmarkStart w:id="18" w:name="_Toc23659"/>
      <w:bookmarkStart w:id="19" w:name="_Toc17291"/>
      <w:bookmarkStart w:id="20" w:name="_Toc350"/>
      <w:bookmarkStart w:id="21" w:name="_Toc16834"/>
      <w:bookmarkStart w:id="22" w:name="_Toc17103"/>
      <w:bookmarkStart w:id="23" w:name="_Toc25496"/>
      <w:r>
        <w:rPr>
          <w:rFonts w:hint="eastAsia" w:ascii="仿宋_GB2312" w:hAnsi="仿宋_GB2312" w:eastAsia="仿宋_GB2312" w:cs="仿宋_GB2312"/>
          <w:b/>
          <w:bCs/>
          <w:spacing w:val="-20"/>
          <w:sz w:val="48"/>
          <w:szCs w:val="48"/>
          <w:lang w:val="en-US" w:eastAsia="zh-CN"/>
        </w:rPr>
        <w:t>竣工环境保护验收监测报告</w:t>
      </w:r>
      <w:bookmarkEnd w:id="10"/>
      <w:bookmarkEnd w:id="11"/>
      <w:bookmarkEnd w:id="12"/>
      <w:bookmarkEnd w:id="13"/>
      <w:bookmarkEnd w:id="14"/>
      <w:bookmarkEnd w:id="15"/>
      <w:bookmarkEnd w:id="16"/>
      <w:bookmarkEnd w:id="17"/>
      <w:bookmarkEnd w:id="18"/>
      <w:bookmarkEnd w:id="19"/>
      <w:bookmarkEnd w:id="20"/>
      <w:bookmarkEnd w:id="21"/>
      <w:bookmarkEnd w:id="22"/>
      <w:bookmarkEnd w:id="23"/>
    </w:p>
    <w:p>
      <w:pPr>
        <w:jc w:val="center"/>
        <w:rPr>
          <w:rFonts w:hint="eastAsia" w:ascii="仿宋_GB2312" w:hAnsi="仿宋_GB2312" w:eastAsia="仿宋_GB2312" w:cs="仿宋_GB2312"/>
          <w:b/>
          <w:bCs w:val="0"/>
          <w:sz w:val="72"/>
          <w:szCs w:val="72"/>
          <w:lang w:eastAsia="zh-CN"/>
        </w:rPr>
      </w:pPr>
    </w:p>
    <w:p>
      <w:pPr>
        <w:jc w:val="center"/>
        <w:rPr>
          <w:rFonts w:hint="eastAsia" w:ascii="仿宋_GB2312" w:hAnsi="仿宋_GB2312" w:eastAsia="仿宋_GB2312" w:cs="仿宋_GB2312"/>
          <w:b/>
          <w:bCs w:val="0"/>
          <w:sz w:val="84"/>
          <w:szCs w:val="84"/>
          <w:lang w:eastAsia="zh-CN"/>
        </w:rPr>
      </w:pPr>
    </w:p>
    <w:p>
      <w:pPr>
        <w:jc w:val="center"/>
        <w:rPr>
          <w:rFonts w:hint="eastAsia" w:ascii="仿宋_GB2312" w:hAnsi="仿宋_GB2312" w:eastAsia="仿宋_GB2312" w:cs="仿宋_GB2312"/>
          <w:b/>
          <w:bCs w:val="0"/>
          <w:sz w:val="84"/>
          <w:szCs w:val="84"/>
          <w:lang w:eastAsia="zh-CN"/>
        </w:rPr>
      </w:pPr>
    </w:p>
    <w:p>
      <w:pPr>
        <w:bidi w:val="0"/>
        <w:rPr>
          <w:rFonts w:hint="eastAsia" w:ascii="仿宋_GB2312" w:hAnsi="仿宋_GB2312" w:eastAsia="仿宋_GB2312" w:cs="仿宋_GB2312"/>
          <w:lang w:eastAsia="zh-CN"/>
        </w:rPr>
      </w:pPr>
    </w:p>
    <w:p>
      <w:pPr>
        <w:bidi w:val="0"/>
        <w:rPr>
          <w:rFonts w:hint="eastAsia" w:ascii="仿宋_GB2312" w:hAnsi="仿宋_GB2312" w:eastAsia="仿宋_GB2312" w:cs="仿宋_GB2312"/>
          <w:b/>
          <w:bCs w:val="0"/>
          <w:lang w:eastAsia="zh-CN"/>
        </w:rPr>
      </w:pPr>
    </w:p>
    <w:p>
      <w:pPr>
        <w:pStyle w:val="2"/>
        <w:rPr>
          <w:rFonts w:hint="eastAsia"/>
          <w:lang w:eastAsia="zh-CN"/>
        </w:rPr>
      </w:pPr>
    </w:p>
    <w:p>
      <w:pPr>
        <w:spacing w:line="240" w:lineRule="auto"/>
        <w:ind w:firstLine="1687" w:firstLineChars="600"/>
        <w:jc w:val="both"/>
        <w:outlineLvl w:val="0"/>
        <w:rPr>
          <w:rFonts w:hint="eastAsia" w:ascii="仿宋_GB2312" w:hAnsi="仿宋_GB2312" w:eastAsia="仿宋_GB2312" w:cs="仿宋_GB2312"/>
          <w:b/>
          <w:bCs/>
          <w:spacing w:val="0"/>
          <w:sz w:val="28"/>
          <w:szCs w:val="28"/>
          <w:lang w:val="en-US" w:eastAsia="zh-CN"/>
        </w:rPr>
      </w:pPr>
      <w:bookmarkStart w:id="24" w:name="_Toc7086"/>
      <w:bookmarkStart w:id="25" w:name="_Toc18818"/>
      <w:bookmarkStart w:id="26" w:name="_Toc16656"/>
      <w:bookmarkStart w:id="27" w:name="_Toc32528"/>
      <w:bookmarkStart w:id="28" w:name="_Toc27017"/>
      <w:bookmarkStart w:id="29" w:name="_Toc22221"/>
      <w:bookmarkStart w:id="30" w:name="_Toc29072"/>
      <w:bookmarkStart w:id="31" w:name="_Toc8965"/>
      <w:bookmarkStart w:id="32" w:name="_Toc26809"/>
      <w:bookmarkStart w:id="33" w:name="_Toc16640"/>
      <w:bookmarkStart w:id="34" w:name="_Toc20427"/>
      <w:bookmarkStart w:id="35" w:name="_Toc13339"/>
      <w:bookmarkStart w:id="36" w:name="_Toc6091"/>
      <w:bookmarkStart w:id="37" w:name="_Toc9062"/>
      <w:r>
        <w:rPr>
          <w:rFonts w:hint="eastAsia" w:ascii="仿宋_GB2312" w:hAnsi="仿宋_GB2312" w:eastAsia="仿宋_GB2312" w:cs="仿宋_GB2312"/>
          <w:b/>
          <w:bCs/>
          <w:spacing w:val="0"/>
          <w:sz w:val="28"/>
          <w:szCs w:val="28"/>
          <w:lang w:val="en-US" w:eastAsia="zh-CN"/>
        </w:rPr>
        <w:t>建设单位：</w:t>
      </w:r>
      <w:bookmarkEnd w:id="24"/>
      <w:bookmarkEnd w:id="25"/>
      <w:bookmarkEnd w:id="26"/>
      <w:bookmarkEnd w:id="27"/>
      <w:bookmarkEnd w:id="28"/>
      <w:bookmarkEnd w:id="29"/>
      <w:bookmarkEnd w:id="30"/>
      <w:bookmarkEnd w:id="31"/>
      <w:bookmarkEnd w:id="32"/>
      <w:r>
        <w:rPr>
          <w:rFonts w:hint="eastAsia" w:ascii="仿宋_GB2312" w:hAnsi="仿宋_GB2312" w:cs="仿宋_GB2312"/>
          <w:b/>
          <w:bCs/>
          <w:spacing w:val="0"/>
          <w:sz w:val="28"/>
          <w:szCs w:val="28"/>
          <w:lang w:val="en-US" w:eastAsia="zh-CN"/>
        </w:rPr>
        <w:t>德州正图广告有限公司</w:t>
      </w:r>
      <w:bookmarkEnd w:id="33"/>
      <w:bookmarkEnd w:id="34"/>
      <w:bookmarkEnd w:id="35"/>
      <w:bookmarkEnd w:id="36"/>
      <w:bookmarkEnd w:id="37"/>
    </w:p>
    <w:p>
      <w:pPr>
        <w:spacing w:line="240" w:lineRule="auto"/>
        <w:ind w:firstLine="1687" w:firstLineChars="600"/>
        <w:jc w:val="both"/>
        <w:outlineLvl w:val="0"/>
        <w:rPr>
          <w:rFonts w:hint="eastAsia" w:ascii="仿宋_GB2312" w:hAnsi="仿宋_GB2312" w:eastAsia="仿宋_GB2312" w:cs="仿宋_GB2312"/>
          <w:b/>
          <w:bCs/>
          <w:spacing w:val="0"/>
          <w:sz w:val="28"/>
          <w:szCs w:val="28"/>
          <w:lang w:val="en-US" w:eastAsia="zh-CN"/>
        </w:rPr>
      </w:pPr>
      <w:bookmarkStart w:id="38" w:name="_Toc5947"/>
      <w:bookmarkStart w:id="39" w:name="_Toc15149"/>
      <w:bookmarkStart w:id="40" w:name="_Toc23250"/>
      <w:bookmarkStart w:id="41" w:name="_Toc32053"/>
      <w:bookmarkStart w:id="42" w:name="_Toc11851"/>
      <w:bookmarkStart w:id="43" w:name="_Toc27891"/>
      <w:bookmarkStart w:id="44" w:name="_Toc28437"/>
      <w:bookmarkStart w:id="45" w:name="_Toc13194"/>
      <w:bookmarkStart w:id="46" w:name="_Toc6446"/>
      <w:bookmarkStart w:id="47" w:name="_Toc2705"/>
      <w:bookmarkStart w:id="48" w:name="_Toc17381"/>
      <w:bookmarkStart w:id="49" w:name="_Toc19778"/>
      <w:bookmarkStart w:id="50" w:name="_Toc842"/>
      <w:bookmarkStart w:id="51" w:name="_Toc8766"/>
      <w:r>
        <w:rPr>
          <w:rFonts w:hint="eastAsia" w:ascii="仿宋_GB2312" w:hAnsi="仿宋_GB2312" w:cs="仿宋_GB2312"/>
          <w:b/>
          <w:bCs/>
          <w:spacing w:val="0"/>
          <w:sz w:val="28"/>
          <w:szCs w:val="28"/>
          <w:lang w:val="en-US" w:eastAsia="zh-CN"/>
        </w:rPr>
        <w:t>检测</w:t>
      </w:r>
      <w:r>
        <w:rPr>
          <w:rFonts w:hint="eastAsia" w:ascii="仿宋_GB2312" w:hAnsi="仿宋_GB2312" w:eastAsia="仿宋_GB2312" w:cs="仿宋_GB2312"/>
          <w:b/>
          <w:bCs/>
          <w:spacing w:val="0"/>
          <w:sz w:val="28"/>
          <w:szCs w:val="28"/>
          <w:lang w:val="en-US" w:eastAsia="zh-CN"/>
        </w:rPr>
        <w:t>单位：</w:t>
      </w:r>
      <w:bookmarkEnd w:id="38"/>
      <w:r>
        <w:rPr>
          <w:rFonts w:hint="eastAsia" w:ascii="仿宋_GB2312" w:hAnsi="仿宋_GB2312" w:cs="仿宋_GB2312"/>
          <w:b/>
          <w:bCs/>
          <w:spacing w:val="0"/>
          <w:sz w:val="28"/>
          <w:szCs w:val="28"/>
          <w:lang w:val="en-US" w:eastAsia="zh-CN"/>
        </w:rPr>
        <w:t>山东德信检测技术服务有限公司</w:t>
      </w:r>
      <w:bookmarkEnd w:id="39"/>
      <w:bookmarkEnd w:id="40"/>
      <w:bookmarkEnd w:id="41"/>
      <w:bookmarkEnd w:id="42"/>
      <w:bookmarkEnd w:id="43"/>
    </w:p>
    <w:p>
      <w:pPr>
        <w:spacing w:line="240" w:lineRule="auto"/>
        <w:ind w:firstLine="1687" w:firstLineChars="600"/>
        <w:jc w:val="both"/>
        <w:outlineLvl w:val="0"/>
        <w:rPr>
          <w:rFonts w:hint="eastAsia" w:ascii="仿宋_GB2312" w:hAnsi="仿宋_GB2312" w:eastAsia="仿宋_GB2312" w:cs="仿宋_GB2312"/>
          <w:b/>
          <w:bCs/>
          <w:spacing w:val="0"/>
          <w:sz w:val="28"/>
          <w:szCs w:val="28"/>
          <w:lang w:val="en-US" w:eastAsia="zh-CN"/>
        </w:rPr>
      </w:pPr>
      <w:bookmarkStart w:id="52" w:name="_Toc12340"/>
      <w:bookmarkStart w:id="53" w:name="_Toc22821"/>
      <w:bookmarkStart w:id="54" w:name="_Toc28696"/>
      <w:bookmarkStart w:id="55" w:name="_Toc31286"/>
      <w:bookmarkStart w:id="56" w:name="_Toc24962"/>
      <w:bookmarkStart w:id="57" w:name="_Toc22228"/>
      <w:r>
        <w:rPr>
          <w:rFonts w:hint="eastAsia" w:ascii="仿宋_GB2312" w:hAnsi="仿宋_GB2312" w:eastAsia="仿宋_GB2312" w:cs="仿宋_GB2312"/>
          <w:b/>
          <w:bCs/>
          <w:spacing w:val="0"/>
          <w:sz w:val="28"/>
          <w:szCs w:val="28"/>
          <w:lang w:val="en-US" w:eastAsia="zh-CN"/>
        </w:rPr>
        <w:t>编制单位：</w:t>
      </w:r>
      <w:bookmarkEnd w:id="44"/>
      <w:bookmarkEnd w:id="45"/>
      <w:bookmarkEnd w:id="46"/>
      <w:bookmarkEnd w:id="47"/>
      <w:bookmarkEnd w:id="48"/>
      <w:bookmarkEnd w:id="49"/>
      <w:bookmarkEnd w:id="50"/>
      <w:r>
        <w:rPr>
          <w:rFonts w:hint="eastAsia" w:ascii="仿宋_GB2312" w:hAnsi="仿宋_GB2312" w:eastAsia="仿宋_GB2312" w:cs="仿宋_GB2312"/>
          <w:b/>
          <w:bCs/>
          <w:spacing w:val="0"/>
          <w:sz w:val="28"/>
          <w:szCs w:val="28"/>
          <w:lang w:val="en-US" w:eastAsia="zh-CN"/>
        </w:rPr>
        <w:t>德州</w:t>
      </w:r>
      <w:bookmarkEnd w:id="51"/>
      <w:bookmarkEnd w:id="52"/>
      <w:r>
        <w:rPr>
          <w:rFonts w:hint="eastAsia" w:ascii="仿宋_GB2312" w:hAnsi="仿宋_GB2312" w:cs="仿宋_GB2312"/>
          <w:b/>
          <w:bCs/>
          <w:spacing w:val="0"/>
          <w:sz w:val="28"/>
          <w:szCs w:val="28"/>
          <w:lang w:val="en-US" w:eastAsia="zh-CN"/>
        </w:rPr>
        <w:t>正图广告有限公司</w:t>
      </w:r>
      <w:bookmarkEnd w:id="53"/>
      <w:bookmarkEnd w:id="54"/>
      <w:bookmarkEnd w:id="55"/>
      <w:bookmarkEnd w:id="56"/>
      <w:bookmarkEnd w:id="57"/>
    </w:p>
    <w:p>
      <w:pPr>
        <w:pStyle w:val="2"/>
        <w:rPr>
          <w:rFonts w:hint="eastAsia" w:ascii="仿宋_GB2312" w:hAnsi="仿宋_GB2312" w:eastAsia="仿宋_GB2312" w:cs="仿宋_GB2312"/>
          <w:b/>
          <w:bCs/>
          <w:spacing w:val="0"/>
          <w:sz w:val="28"/>
          <w:szCs w:val="28"/>
          <w:lang w:val="en-US" w:eastAsia="zh-CN"/>
        </w:rPr>
      </w:pPr>
    </w:p>
    <w:p>
      <w:pPr>
        <w:rPr>
          <w:rFonts w:hint="eastAsia" w:ascii="仿宋_GB2312" w:hAnsi="仿宋_GB2312" w:eastAsia="仿宋_GB2312" w:cs="仿宋_GB2312"/>
          <w:lang w:val="en-US" w:eastAsia="zh-CN"/>
        </w:rPr>
      </w:pPr>
    </w:p>
    <w:p>
      <w:pPr>
        <w:spacing w:line="240" w:lineRule="auto"/>
        <w:jc w:val="center"/>
        <w:rPr>
          <w:rFonts w:hint="eastAsia" w:ascii="仿宋_GB2312" w:hAnsi="仿宋_GB2312" w:eastAsia="仿宋_GB2312" w:cs="仿宋_GB2312"/>
          <w:b/>
          <w:bCs/>
          <w:spacing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_GB2312" w:hAnsi="仿宋_GB2312" w:eastAsia="仿宋_GB2312" w:cs="仿宋_GB2312"/>
          <w:b/>
          <w:bCs/>
          <w:spacing w:val="0"/>
          <w:sz w:val="28"/>
          <w:szCs w:val="28"/>
          <w:lang w:val="en-US" w:eastAsia="zh-CN"/>
        </w:rPr>
        <w:t>二〇二</w:t>
      </w:r>
      <w:r>
        <w:rPr>
          <w:rFonts w:hint="eastAsia" w:ascii="仿宋_GB2312" w:hAnsi="仿宋_GB2312" w:cs="仿宋_GB2312"/>
          <w:b/>
          <w:bCs/>
          <w:spacing w:val="0"/>
          <w:sz w:val="28"/>
          <w:szCs w:val="28"/>
          <w:lang w:val="en-US" w:eastAsia="zh-CN"/>
        </w:rPr>
        <w:t>三</w:t>
      </w:r>
      <w:r>
        <w:rPr>
          <w:rFonts w:hint="eastAsia" w:ascii="仿宋_GB2312" w:hAnsi="仿宋_GB2312" w:eastAsia="仿宋_GB2312" w:cs="仿宋_GB2312"/>
          <w:b/>
          <w:bCs/>
          <w:spacing w:val="0"/>
          <w:sz w:val="28"/>
          <w:szCs w:val="28"/>
          <w:lang w:val="en-US" w:eastAsia="zh-CN"/>
        </w:rPr>
        <w:t>年</w:t>
      </w:r>
      <w:r>
        <w:rPr>
          <w:rFonts w:hint="eastAsia" w:ascii="仿宋_GB2312" w:hAnsi="仿宋_GB2312" w:cs="仿宋_GB2312"/>
          <w:b/>
          <w:bCs/>
          <w:spacing w:val="0"/>
          <w:sz w:val="28"/>
          <w:szCs w:val="28"/>
          <w:lang w:val="en-US" w:eastAsia="zh-CN"/>
        </w:rPr>
        <w:t>二</w:t>
      </w:r>
      <w:r>
        <w:rPr>
          <w:rFonts w:hint="eastAsia" w:ascii="仿宋_GB2312" w:hAnsi="仿宋_GB2312" w:eastAsia="仿宋_GB2312" w:cs="仿宋_GB2312"/>
          <w:b/>
          <w:bCs/>
          <w:spacing w:val="0"/>
          <w:sz w:val="28"/>
          <w:szCs w:val="28"/>
          <w:lang w:val="en-US" w:eastAsia="zh-CN"/>
        </w:rPr>
        <w:t>月</w:t>
      </w:r>
    </w:p>
    <w:p>
      <w:pPr>
        <w:jc w:val="left"/>
        <w:outlineLvl w:val="0"/>
        <w:rPr>
          <w:rFonts w:hint="eastAsia" w:ascii="仿宋_GB2312" w:hAnsi="仿宋_GB2312" w:eastAsia="仿宋_GB2312" w:cs="仿宋_GB2312"/>
          <w:b/>
          <w:bCs/>
          <w:spacing w:val="0"/>
          <w:sz w:val="28"/>
          <w:szCs w:val="28"/>
          <w:lang w:val="en-US" w:eastAsia="zh-CN"/>
        </w:rPr>
      </w:pPr>
      <w:bookmarkStart w:id="58" w:name="_Toc1024"/>
      <w:bookmarkStart w:id="59" w:name="_Toc6937"/>
      <w:bookmarkStart w:id="60" w:name="_Toc8137"/>
      <w:bookmarkStart w:id="61" w:name="_Toc18006"/>
      <w:bookmarkStart w:id="62" w:name="_Toc27987"/>
      <w:bookmarkStart w:id="63" w:name="_Toc18616"/>
      <w:bookmarkStart w:id="64" w:name="_Toc23605"/>
      <w:bookmarkStart w:id="65" w:name="_Toc4330"/>
      <w:bookmarkStart w:id="66" w:name="_Toc6861"/>
      <w:bookmarkStart w:id="67" w:name="_Toc15473"/>
      <w:bookmarkStart w:id="68" w:name="_Toc5756"/>
      <w:bookmarkStart w:id="69" w:name="_Toc11055"/>
      <w:bookmarkStart w:id="70" w:name="_Toc8500"/>
      <w:bookmarkStart w:id="71" w:name="_Toc19738"/>
      <w:r>
        <w:rPr>
          <w:rFonts w:hint="eastAsia" w:ascii="仿宋_GB2312" w:hAnsi="仿宋_GB2312" w:eastAsia="仿宋_GB2312" w:cs="仿宋_GB2312"/>
          <w:b/>
          <w:bCs/>
          <w:spacing w:val="0"/>
          <w:sz w:val="28"/>
          <w:szCs w:val="28"/>
          <w:lang w:val="en-US" w:eastAsia="zh-CN"/>
        </w:rPr>
        <w:t>建设单位法人代表：      （签字）</w:t>
      </w:r>
      <w:bookmarkEnd w:id="58"/>
      <w:bookmarkEnd w:id="59"/>
      <w:bookmarkEnd w:id="60"/>
      <w:bookmarkEnd w:id="61"/>
      <w:bookmarkEnd w:id="62"/>
      <w:bookmarkEnd w:id="63"/>
      <w:bookmarkEnd w:id="64"/>
      <w:bookmarkEnd w:id="65"/>
      <w:bookmarkEnd w:id="66"/>
      <w:bookmarkEnd w:id="67"/>
      <w:bookmarkEnd w:id="68"/>
      <w:bookmarkEnd w:id="69"/>
      <w:bookmarkEnd w:id="70"/>
      <w:bookmarkEnd w:id="71"/>
    </w:p>
    <w:p>
      <w:pPr>
        <w:jc w:val="left"/>
        <w:outlineLvl w:val="0"/>
        <w:rPr>
          <w:rFonts w:hint="eastAsia" w:ascii="仿宋_GB2312" w:hAnsi="仿宋_GB2312" w:eastAsia="仿宋_GB2312" w:cs="仿宋_GB2312"/>
          <w:b/>
          <w:bCs/>
          <w:spacing w:val="0"/>
          <w:sz w:val="28"/>
          <w:szCs w:val="28"/>
          <w:lang w:val="en-US" w:eastAsia="zh-CN"/>
        </w:rPr>
      </w:pPr>
      <w:bookmarkStart w:id="72" w:name="_Toc30504"/>
      <w:bookmarkStart w:id="73" w:name="_Toc16961"/>
      <w:bookmarkStart w:id="74" w:name="_Toc18386"/>
      <w:bookmarkStart w:id="75" w:name="_Toc20507"/>
      <w:bookmarkStart w:id="76" w:name="_Toc12112"/>
      <w:bookmarkStart w:id="77" w:name="_Toc10697"/>
      <w:bookmarkStart w:id="78" w:name="_Toc24008"/>
      <w:bookmarkStart w:id="79" w:name="_Toc9357"/>
      <w:bookmarkStart w:id="80" w:name="_Toc493"/>
      <w:bookmarkStart w:id="81" w:name="_Toc28383"/>
      <w:bookmarkStart w:id="82" w:name="_Toc2533"/>
      <w:bookmarkStart w:id="83" w:name="_Toc5340"/>
      <w:bookmarkStart w:id="84" w:name="_Toc32639"/>
      <w:bookmarkStart w:id="85" w:name="_Toc14217"/>
      <w:r>
        <w:rPr>
          <w:rFonts w:hint="eastAsia" w:ascii="仿宋_GB2312" w:hAnsi="仿宋_GB2312" w:eastAsia="仿宋_GB2312" w:cs="仿宋_GB2312"/>
          <w:b/>
          <w:bCs/>
          <w:spacing w:val="0"/>
          <w:sz w:val="28"/>
          <w:szCs w:val="28"/>
          <w:lang w:val="en-US" w:eastAsia="zh-CN"/>
        </w:rPr>
        <w:t>编制单位法人代表：      （签字）</w:t>
      </w:r>
      <w:bookmarkEnd w:id="72"/>
      <w:bookmarkEnd w:id="73"/>
      <w:bookmarkEnd w:id="74"/>
      <w:bookmarkEnd w:id="75"/>
      <w:bookmarkEnd w:id="76"/>
      <w:bookmarkEnd w:id="77"/>
      <w:bookmarkEnd w:id="78"/>
      <w:bookmarkEnd w:id="79"/>
      <w:bookmarkEnd w:id="80"/>
      <w:bookmarkEnd w:id="81"/>
      <w:bookmarkEnd w:id="82"/>
      <w:bookmarkEnd w:id="83"/>
      <w:bookmarkEnd w:id="84"/>
      <w:bookmarkEnd w:id="85"/>
    </w:p>
    <w:p>
      <w:pPr>
        <w:jc w:val="left"/>
        <w:rPr>
          <w:rFonts w:hint="eastAsia" w:ascii="仿宋_GB2312" w:hAnsi="仿宋_GB2312" w:eastAsia="仿宋_GB2312" w:cs="仿宋_GB2312"/>
          <w:b/>
          <w:bCs/>
          <w:spacing w:val="85"/>
          <w:sz w:val="28"/>
          <w:szCs w:val="28"/>
          <w:lang w:val="en-US" w:eastAsia="zh-CN"/>
        </w:rPr>
      </w:pPr>
      <w:r>
        <w:rPr>
          <w:rFonts w:hint="eastAsia" w:ascii="仿宋_GB2312" w:hAnsi="仿宋_GB2312" w:eastAsia="仿宋_GB2312" w:cs="仿宋_GB2312"/>
          <w:b/>
          <w:bCs/>
          <w:spacing w:val="85"/>
          <w:sz w:val="28"/>
          <w:szCs w:val="28"/>
          <w:lang w:val="en-US" w:eastAsia="zh-CN"/>
        </w:rPr>
        <w:t>项目负责人：</w:t>
      </w:r>
    </w:p>
    <w:p>
      <w:pPr>
        <w:jc w:val="left"/>
        <w:rPr>
          <w:rFonts w:hint="eastAsia" w:ascii="仿宋_GB2312" w:hAnsi="仿宋_GB2312" w:eastAsia="仿宋_GB2312" w:cs="仿宋_GB2312"/>
          <w:b/>
          <w:bCs/>
          <w:spacing w:val="85"/>
          <w:sz w:val="28"/>
          <w:szCs w:val="28"/>
          <w:lang w:val="en-US" w:eastAsia="zh-CN"/>
        </w:rPr>
      </w:pPr>
      <w:r>
        <w:rPr>
          <w:rFonts w:hint="eastAsia" w:ascii="仿宋_GB2312" w:hAnsi="仿宋_GB2312" w:eastAsia="仿宋_GB2312" w:cs="仿宋_GB2312"/>
          <w:b/>
          <w:bCs/>
          <w:spacing w:val="85"/>
          <w:sz w:val="28"/>
          <w:szCs w:val="28"/>
          <w:lang w:val="en-US" w:eastAsia="zh-CN"/>
        </w:rPr>
        <w:t>报告编写人：</w:t>
      </w: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建设单位：</w:t>
      </w:r>
      <w:r>
        <w:rPr>
          <w:rFonts w:hint="eastAsia" w:ascii="仿宋_GB2312" w:hAnsi="仿宋_GB2312" w:cs="仿宋_GB2312"/>
          <w:b w:val="0"/>
          <w:bCs w:val="0"/>
          <w:spacing w:val="0"/>
          <w:sz w:val="28"/>
          <w:szCs w:val="28"/>
          <w:lang w:val="en-US" w:eastAsia="zh-CN"/>
        </w:rPr>
        <w:t>德州正图广告有限公司</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电话：</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 xml:space="preserve">传真：/ </w:t>
      </w:r>
    </w:p>
    <w:p>
      <w:pPr>
        <w:jc w:val="left"/>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邮编：2530</w:t>
      </w:r>
      <w:r>
        <w:rPr>
          <w:rFonts w:hint="eastAsia" w:ascii="仿宋_GB2312" w:hAnsi="仿宋_GB2312" w:cs="仿宋_GB2312"/>
          <w:b w:val="0"/>
          <w:bCs w:val="0"/>
          <w:spacing w:val="0"/>
          <w:sz w:val="28"/>
          <w:szCs w:val="28"/>
          <w:lang w:val="en-US" w:eastAsia="zh-CN"/>
        </w:rPr>
        <w:t>11</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地址：</w:t>
      </w:r>
      <w:r>
        <w:rPr>
          <w:rFonts w:hint="eastAsia" w:ascii="仿宋_GB2312" w:hAnsi="仿宋_GB2312" w:cs="仿宋_GB2312"/>
          <w:b w:val="0"/>
          <w:bCs w:val="0"/>
          <w:spacing w:val="0"/>
          <w:sz w:val="28"/>
          <w:szCs w:val="28"/>
          <w:lang w:val="en-US" w:eastAsia="zh-CN"/>
        </w:rPr>
        <w:t>山东省德州市德城区新华街道办事处新华工业园德州市鑫森木业有限公司院内</w:t>
      </w:r>
    </w:p>
    <w:p>
      <w:pPr>
        <w:pStyle w:val="2"/>
        <w:ind w:left="0" w:leftChars="0" w:firstLine="0" w:firstLineChars="0"/>
        <w:rPr>
          <w:rFonts w:hint="eastAsia" w:ascii="仿宋_GB2312" w:hAnsi="仿宋_GB2312" w:eastAsia="仿宋_GB2312" w:cs="仿宋_GB2312"/>
          <w:lang w:val="en-US" w:eastAsia="zh-CN"/>
        </w:rPr>
      </w:pP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编制单位：</w:t>
      </w:r>
      <w:r>
        <w:rPr>
          <w:rFonts w:hint="eastAsia" w:ascii="仿宋_GB2312" w:hAnsi="仿宋_GB2312" w:cs="仿宋_GB2312"/>
          <w:b w:val="0"/>
          <w:bCs w:val="0"/>
          <w:spacing w:val="0"/>
          <w:sz w:val="28"/>
          <w:szCs w:val="28"/>
          <w:lang w:val="en-US" w:eastAsia="zh-CN"/>
        </w:rPr>
        <w:t>德州正图广告有限公司</w:t>
      </w:r>
      <w:r>
        <w:rPr>
          <w:rFonts w:hint="eastAsia" w:ascii="仿宋_GB2312" w:hAnsi="仿宋_GB2312" w:eastAsia="仿宋_GB2312" w:cs="仿宋_GB2312"/>
          <w:b w:val="0"/>
          <w:bCs w:val="0"/>
          <w:spacing w:val="0"/>
          <w:sz w:val="28"/>
          <w:szCs w:val="28"/>
          <w:lang w:val="en-US" w:eastAsia="zh-CN"/>
        </w:rPr>
        <w:t>（盖章）</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电话：</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传真：/</w:t>
      </w:r>
    </w:p>
    <w:p>
      <w:pPr>
        <w:jc w:val="left"/>
        <w:rPr>
          <w:rFonts w:hint="default"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邮编：2530</w:t>
      </w:r>
      <w:r>
        <w:rPr>
          <w:rFonts w:hint="eastAsia" w:ascii="仿宋_GB2312" w:hAnsi="仿宋_GB2312" w:cs="仿宋_GB2312"/>
          <w:b w:val="0"/>
          <w:bCs w:val="0"/>
          <w:spacing w:val="0"/>
          <w:sz w:val="28"/>
          <w:szCs w:val="28"/>
          <w:lang w:val="en-US" w:eastAsia="zh-CN"/>
        </w:rPr>
        <w:t>11</w:t>
      </w:r>
    </w:p>
    <w:p>
      <w:pPr>
        <w:jc w:val="left"/>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地址：</w:t>
      </w:r>
      <w:r>
        <w:rPr>
          <w:rFonts w:hint="eastAsia" w:ascii="仿宋_GB2312" w:hAnsi="仿宋_GB2312" w:cs="仿宋_GB2312"/>
          <w:b w:val="0"/>
          <w:bCs w:val="0"/>
          <w:spacing w:val="0"/>
          <w:sz w:val="28"/>
          <w:szCs w:val="28"/>
          <w:lang w:val="en-US" w:eastAsia="zh-CN"/>
        </w:rPr>
        <w:t>山东省德州市德城区新华街道办事处新华工业园德州市鑫森木业有限公司院内</w:t>
      </w:r>
    </w:p>
    <w:p>
      <w:pPr>
        <w:rPr>
          <w:rFonts w:hint="eastAsia" w:ascii="仿宋_GB2312" w:hAnsi="仿宋_GB2312" w:eastAsia="仿宋_GB2312" w:cs="仿宋_GB2312"/>
          <w:lang w:eastAsia="zh-CN"/>
        </w:rPr>
        <w:sectPr>
          <w:headerReference r:id="rId5" w:type="default"/>
          <w:footerReference r:id="rId6"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start="1"/>
          <w:cols w:space="720" w:num="1"/>
          <w:rtlGutter w:val="0"/>
          <w:docGrid w:type="lines" w:linePitch="317" w:charSpace="0"/>
        </w:sectPr>
      </w:pPr>
    </w:p>
    <w:sdt>
      <w:sdtPr>
        <w:rPr>
          <w:rFonts w:hint="eastAsia" w:ascii="仿宋_GB2312" w:hAnsi="仿宋_GB2312" w:eastAsia="仿宋_GB2312" w:cs="仿宋_GB2312"/>
          <w:kern w:val="2"/>
          <w:sz w:val="28"/>
          <w:szCs w:val="28"/>
          <w:lang w:val="en-US" w:eastAsia="zh-CN" w:bidi="ar-SA"/>
        </w:rPr>
        <w:id w:val="147466016"/>
        <w15:color w:val="DBDBDB"/>
        <w:docPartObj>
          <w:docPartGallery w:val="Table of Contents"/>
          <w:docPartUnique/>
        </w:docPartObj>
      </w:sdtPr>
      <w:sdtEndPr>
        <w:rPr>
          <w:rFonts w:hint="eastAsia" w:ascii="仿宋_GB2312" w:hAnsi="仿宋_GB2312" w:eastAsia="仿宋_GB2312" w:cs="仿宋_GB2312"/>
          <w:b/>
          <w:bCs/>
          <w:kern w:val="2"/>
          <w:sz w:val="28"/>
          <w:szCs w:val="28"/>
          <w:lang w:val="en-US" w:eastAsia="zh-CN" w:bidi="ar-SA"/>
        </w:rPr>
      </w:sdtEndPr>
      <w:sdtContent>
        <w:p>
          <w:pPr>
            <w:pStyle w:val="5"/>
            <w:keepNext/>
            <w:keepLines/>
            <w:pageBreakBefore w:val="0"/>
            <w:widowControl w:val="0"/>
            <w:kinsoku/>
            <w:wordWrap/>
            <w:overflowPunct/>
            <w:topLinePunct w:val="0"/>
            <w:autoSpaceDE/>
            <w:autoSpaceDN/>
            <w:bidi w:val="0"/>
            <w:adjustRightInd/>
            <w:snapToGrid/>
            <w:spacing w:before="160" w:beforeLines="0" w:after="240" w:afterLines="0" w:line="240" w:lineRule="auto"/>
            <w:ind w:left="0" w:leftChars="0" w:right="0" w:rightChars="0" w:firstLine="0" w:firstLineChars="0"/>
            <w:jc w:val="center"/>
            <w:textAlignment w:val="auto"/>
            <w:outlineLvl w:val="9"/>
            <w:rPr>
              <w:rFonts w:hint="eastAsia" w:ascii="仿宋_GB2312" w:hAnsi="仿宋_GB2312" w:eastAsia="仿宋_GB2312" w:cs="仿宋_GB2312"/>
              <w:b/>
              <w:bCs/>
              <w:kern w:val="2"/>
              <w:sz w:val="28"/>
              <w:szCs w:val="28"/>
              <w:lang w:val="en-US" w:eastAsia="zh-CN" w:bidi="ar-SA"/>
            </w:rPr>
          </w:pPr>
          <w:bookmarkStart w:id="86" w:name="_Toc11222"/>
          <w:bookmarkStart w:id="87" w:name="_Toc31895"/>
          <w:bookmarkStart w:id="88" w:name="_Toc16326"/>
          <w:bookmarkStart w:id="89" w:name="_Toc14994"/>
          <w:bookmarkStart w:id="90" w:name="_Toc31642"/>
          <w:bookmarkStart w:id="91" w:name="_Toc31749"/>
          <w:bookmarkStart w:id="92" w:name="_Toc3539"/>
          <w:bookmarkStart w:id="93" w:name="_Toc1878"/>
          <w:bookmarkStart w:id="94" w:name="_Toc14936"/>
          <w:r>
            <w:rPr>
              <w:rFonts w:hint="eastAsia" w:ascii="仿宋_GB2312" w:hAnsi="仿宋_GB2312" w:eastAsia="仿宋_GB2312" w:cs="仿宋_GB2312"/>
              <w:sz w:val="28"/>
              <w:szCs w:val="28"/>
            </w:rPr>
            <w:t>目</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录</w:t>
          </w:r>
          <w:bookmarkEnd w:id="86"/>
          <w:bookmarkEnd w:id="87"/>
          <w:bookmarkEnd w:id="88"/>
          <w:bookmarkEnd w:id="89"/>
          <w:bookmarkEnd w:id="90"/>
          <w:bookmarkEnd w:id="91"/>
          <w:bookmarkEnd w:id="92"/>
          <w:bookmarkEnd w:id="93"/>
          <w:r>
            <w:rPr>
              <w:rFonts w:hint="eastAsia" w:ascii="仿宋_GB2312" w:hAnsi="仿宋_GB2312" w:eastAsia="仿宋_GB2312" w:cs="仿宋_GB2312"/>
              <w:sz w:val="36"/>
              <w:szCs w:val="28"/>
              <w:lang w:eastAsia="zh-CN"/>
            </w:rPr>
            <w:fldChar w:fldCharType="begin"/>
          </w:r>
          <w:r>
            <w:rPr>
              <w:rFonts w:hint="eastAsia" w:ascii="仿宋_GB2312" w:hAnsi="仿宋_GB2312" w:eastAsia="仿宋_GB2312" w:cs="仿宋_GB2312"/>
              <w:sz w:val="36"/>
              <w:szCs w:val="28"/>
              <w:lang w:eastAsia="zh-CN"/>
            </w:rPr>
            <w:instrText xml:space="preserve">TOC \o "1-2" \h \u </w:instrText>
          </w:r>
          <w:r>
            <w:rPr>
              <w:rFonts w:hint="eastAsia" w:ascii="仿宋_GB2312" w:hAnsi="仿宋_GB2312" w:eastAsia="仿宋_GB2312" w:cs="仿宋_GB2312"/>
              <w:sz w:val="36"/>
              <w:szCs w:val="28"/>
              <w:lang w:eastAsia="zh-CN"/>
            </w:rPr>
            <w:fldChar w:fldCharType="separate"/>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_Toc5370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一、项目概况</w:t>
          </w:r>
          <w:r>
            <w:tab/>
          </w:r>
          <w:r>
            <w:fldChar w:fldCharType="begin"/>
          </w:r>
          <w:r>
            <w:instrText xml:space="preserve"> PAGEREF _Toc5370 \h </w:instrText>
          </w:r>
          <w:r>
            <w:fldChar w:fldCharType="separate"/>
          </w:r>
          <w:r>
            <w:t>3</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_Toc30192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kern w:val="2"/>
              <w:szCs w:val="28"/>
              <w:lang w:val="en-US" w:eastAsia="zh-CN" w:bidi="ar-SA"/>
            </w:rPr>
            <w:t>二、验收依据</w:t>
          </w:r>
          <w:r>
            <w:tab/>
          </w:r>
          <w:r>
            <w:fldChar w:fldCharType="begin"/>
          </w:r>
          <w:r>
            <w:instrText xml:space="preserve"> PAGEREF _Toc30192 \h </w:instrText>
          </w:r>
          <w:r>
            <w:fldChar w:fldCharType="separate"/>
          </w:r>
          <w:r>
            <w:t>5</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_Toc15053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2.1建设项目环境保护相关法律、法规和规章制度</w:t>
          </w:r>
          <w:r>
            <w:tab/>
          </w:r>
          <w:r>
            <w:fldChar w:fldCharType="begin"/>
          </w:r>
          <w:r>
            <w:instrText xml:space="preserve"> PAGEREF _Toc15053 \h </w:instrText>
          </w:r>
          <w:r>
            <w:fldChar w:fldCharType="separate"/>
          </w:r>
          <w:r>
            <w:t>5</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_Toc28264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2.2建设项目竣工环境保护验收技术规范</w:t>
          </w:r>
          <w:r>
            <w:tab/>
          </w:r>
          <w:r>
            <w:fldChar w:fldCharType="begin"/>
          </w:r>
          <w:r>
            <w:instrText xml:space="preserve"> PAGEREF _Toc28264 \h </w:instrText>
          </w:r>
          <w:r>
            <w:fldChar w:fldCharType="separate"/>
          </w:r>
          <w:r>
            <w:t>6</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_Toc24755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2.3建设项目环境影响报告表及其审批部门审批决定</w:t>
          </w:r>
          <w:r>
            <w:tab/>
          </w:r>
          <w:r>
            <w:fldChar w:fldCharType="begin"/>
          </w:r>
          <w:r>
            <w:instrText xml:space="preserve"> PAGEREF _Toc24755 \h </w:instrText>
          </w:r>
          <w:r>
            <w:fldChar w:fldCharType="separate"/>
          </w:r>
          <w:r>
            <w:t>7</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_Toc26477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2.4其他相关文件</w:t>
          </w:r>
          <w:r>
            <w:tab/>
          </w:r>
          <w:r>
            <w:fldChar w:fldCharType="begin"/>
          </w:r>
          <w:r>
            <w:instrText xml:space="preserve"> PAGEREF _Toc26477 \h </w:instrText>
          </w:r>
          <w:r>
            <w:fldChar w:fldCharType="separate"/>
          </w:r>
          <w:r>
            <w:t>7</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_Toc27550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三、项目建设情况</w:t>
          </w:r>
          <w:r>
            <w:tab/>
          </w:r>
          <w:r>
            <w:fldChar w:fldCharType="begin"/>
          </w:r>
          <w:r>
            <w:instrText xml:space="preserve"> PAGEREF _Toc27550 \h </w:instrText>
          </w:r>
          <w:r>
            <w:fldChar w:fldCharType="separate"/>
          </w:r>
          <w:r>
            <w:t>8</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_Toc16987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3.1地理位置及平面布置</w:t>
          </w:r>
          <w:r>
            <w:tab/>
          </w:r>
          <w:r>
            <w:fldChar w:fldCharType="begin"/>
          </w:r>
          <w:r>
            <w:instrText xml:space="preserve"> PAGEREF _Toc16987 \h </w:instrText>
          </w:r>
          <w:r>
            <w:fldChar w:fldCharType="separate"/>
          </w:r>
          <w:r>
            <w:t>8</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_Toc20200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3.2建设内容</w:t>
          </w:r>
          <w:r>
            <w:tab/>
          </w:r>
          <w:r>
            <w:fldChar w:fldCharType="begin"/>
          </w:r>
          <w:r>
            <w:instrText xml:space="preserve"> PAGEREF _Toc20200 \h </w:instrText>
          </w:r>
          <w:r>
            <w:fldChar w:fldCharType="separate"/>
          </w:r>
          <w:r>
            <w:t>8</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_Toc1765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3.3主要原辅材料及燃料</w:t>
          </w:r>
          <w:r>
            <w:tab/>
          </w:r>
          <w:r>
            <w:fldChar w:fldCharType="begin"/>
          </w:r>
          <w:r>
            <w:instrText xml:space="preserve"> PAGEREF _Toc1765 \h </w:instrText>
          </w:r>
          <w:r>
            <w:fldChar w:fldCharType="separate"/>
          </w:r>
          <w:r>
            <w:t>12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_Toc22059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3.4水源及水平衡</w:t>
          </w:r>
          <w:r>
            <w:tab/>
          </w:r>
          <w:r>
            <w:fldChar w:fldCharType="begin"/>
          </w:r>
          <w:r>
            <w:instrText xml:space="preserve"> PAGEREF _Toc22059 \h </w:instrText>
          </w:r>
          <w:r>
            <w:fldChar w:fldCharType="separate"/>
          </w:r>
          <w:r>
            <w:t>13</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_Toc4626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3.5生产工艺</w:t>
          </w:r>
          <w:r>
            <w:tab/>
          </w:r>
          <w:r>
            <w:fldChar w:fldCharType="begin"/>
          </w:r>
          <w:r>
            <w:instrText xml:space="preserve"> PAGEREF _Toc4626 \h </w:instrText>
          </w:r>
          <w:r>
            <w:fldChar w:fldCharType="separate"/>
          </w:r>
          <w:r>
            <w:t>14</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_Toc29411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highlight w:val="none"/>
              <w:lang w:eastAsia="zh-CN"/>
            </w:rPr>
            <w:t>3.6项目变动情况</w:t>
          </w:r>
          <w:r>
            <w:tab/>
          </w:r>
          <w:r>
            <w:fldChar w:fldCharType="begin"/>
          </w:r>
          <w:r>
            <w:instrText xml:space="preserve"> PAGEREF _Toc29411 \h </w:instrText>
          </w:r>
          <w:r>
            <w:fldChar w:fldCharType="separate"/>
          </w:r>
          <w:r>
            <w:t>16</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_Toc7631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四、环境保护设施</w:t>
          </w:r>
          <w:r>
            <w:tab/>
          </w:r>
          <w:r>
            <w:fldChar w:fldCharType="begin"/>
          </w:r>
          <w:r>
            <w:instrText xml:space="preserve"> PAGEREF _Toc7631 \h </w:instrText>
          </w:r>
          <w:r>
            <w:fldChar w:fldCharType="separate"/>
          </w:r>
          <w:r>
            <w:t>22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_Toc21538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4.1污染物治理、处置措施</w:t>
          </w:r>
          <w:r>
            <w:tab/>
          </w:r>
          <w:r>
            <w:fldChar w:fldCharType="begin"/>
          </w:r>
          <w:r>
            <w:instrText xml:space="preserve"> PAGEREF _Toc21538 \h </w:instrText>
          </w:r>
          <w:r>
            <w:fldChar w:fldCharType="separate"/>
          </w:r>
          <w:r>
            <w:t>22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_Toc28248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4.2其他环保设施</w:t>
          </w:r>
          <w:r>
            <w:tab/>
          </w:r>
          <w:r>
            <w:fldChar w:fldCharType="begin"/>
          </w:r>
          <w:r>
            <w:instrText xml:space="preserve"> PAGEREF _Toc28248 \h </w:instrText>
          </w:r>
          <w:r>
            <w:fldChar w:fldCharType="separate"/>
          </w:r>
          <w:r>
            <w:t>27</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_Toc218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4.3环保设施投资及“三同时”落实情况</w:t>
          </w:r>
          <w:r>
            <w:tab/>
          </w:r>
          <w:r>
            <w:fldChar w:fldCharType="begin"/>
          </w:r>
          <w:r>
            <w:instrText xml:space="preserve"> PAGEREF _Toc218 \h </w:instrText>
          </w:r>
          <w:r>
            <w:fldChar w:fldCharType="separate"/>
          </w:r>
          <w:r>
            <w:t>28</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_Toc7125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五、环评报告</w:t>
          </w:r>
          <w:r>
            <w:rPr>
              <w:rFonts w:hint="eastAsia" w:ascii="仿宋_GB2312" w:hAnsi="仿宋_GB2312" w:cs="仿宋_GB2312"/>
              <w:lang w:val="en-US" w:eastAsia="zh-CN"/>
            </w:rPr>
            <w:t>表</w:t>
          </w:r>
          <w:r>
            <w:rPr>
              <w:rFonts w:hint="eastAsia" w:ascii="仿宋_GB2312" w:hAnsi="仿宋_GB2312" w:eastAsia="仿宋_GB2312" w:cs="仿宋_GB2312"/>
              <w:lang w:val="en-US" w:eastAsia="zh-CN"/>
            </w:rPr>
            <w:t>结论与建议及审批部门审批决定</w:t>
          </w:r>
          <w:r>
            <w:tab/>
          </w:r>
          <w:r>
            <w:fldChar w:fldCharType="begin"/>
          </w:r>
          <w:r>
            <w:instrText xml:space="preserve"> PAGEREF _Toc7125 \h </w:instrText>
          </w:r>
          <w:r>
            <w:fldChar w:fldCharType="separate"/>
          </w:r>
          <w:r>
            <w:t>32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_Toc12686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val="0"/>
              <w:kern w:val="44"/>
              <w:szCs w:val="24"/>
              <w:lang w:val="en-US" w:eastAsia="zh-CN" w:bidi="ar-SA"/>
            </w:rPr>
            <w:t>5.1建设项目环评报告</w:t>
          </w:r>
          <w:r>
            <w:rPr>
              <w:rFonts w:hint="eastAsia" w:ascii="仿宋_GB2312" w:hAnsi="仿宋_GB2312" w:cs="仿宋_GB2312"/>
              <w:bCs w:val="0"/>
              <w:kern w:val="44"/>
              <w:szCs w:val="24"/>
              <w:lang w:val="en-US" w:eastAsia="zh-CN" w:bidi="ar-SA"/>
            </w:rPr>
            <w:t>表</w:t>
          </w:r>
          <w:r>
            <w:rPr>
              <w:rFonts w:hint="eastAsia" w:ascii="仿宋_GB2312" w:hAnsi="仿宋_GB2312" w:eastAsia="仿宋_GB2312" w:cs="仿宋_GB2312"/>
              <w:bCs w:val="0"/>
              <w:kern w:val="44"/>
              <w:szCs w:val="24"/>
              <w:lang w:val="en-US" w:eastAsia="zh-CN" w:bidi="ar-SA"/>
            </w:rPr>
            <w:t>的主要结论及建议</w:t>
          </w:r>
          <w:r>
            <w:tab/>
          </w:r>
          <w:r>
            <w:fldChar w:fldCharType="begin"/>
          </w:r>
          <w:r>
            <w:instrText xml:space="preserve"> PAGEREF _Toc12686 \h </w:instrText>
          </w:r>
          <w:r>
            <w:fldChar w:fldCharType="separate"/>
          </w:r>
          <w:r>
            <w:t>32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_Toc25042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5.2</w:t>
          </w:r>
          <w:r>
            <w:rPr>
              <w:rFonts w:hint="eastAsia" w:ascii="仿宋_GB2312" w:hAnsi="仿宋_GB2312" w:eastAsia="仿宋_GB2312" w:cs="仿宋_GB2312"/>
              <w:highlight w:val="none"/>
              <w:lang w:val="en-US" w:eastAsia="zh-CN"/>
            </w:rPr>
            <w:t>审批部门审批决定</w:t>
          </w:r>
          <w:r>
            <w:tab/>
          </w:r>
          <w:r>
            <w:fldChar w:fldCharType="begin"/>
          </w:r>
          <w:r>
            <w:instrText xml:space="preserve"> PAGEREF _Toc25042 \h </w:instrText>
          </w:r>
          <w:r>
            <w:fldChar w:fldCharType="separate"/>
          </w:r>
          <w:r>
            <w:t>38</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_Toc19558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六、验收执行标准</w:t>
          </w:r>
          <w:r>
            <w:tab/>
          </w:r>
          <w:r>
            <w:fldChar w:fldCharType="begin"/>
          </w:r>
          <w:r>
            <w:instrText xml:space="preserve"> PAGEREF _Toc19558 \h </w:instrText>
          </w:r>
          <w:r>
            <w:fldChar w:fldCharType="separate"/>
          </w:r>
          <w:r>
            <w:t>41</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_Toc27517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6.1验收执行标准</w:t>
          </w:r>
          <w:r>
            <w:tab/>
          </w:r>
          <w:r>
            <w:fldChar w:fldCharType="begin"/>
          </w:r>
          <w:r>
            <w:instrText xml:space="preserve"> PAGEREF _Toc27517 \h </w:instrText>
          </w:r>
          <w:r>
            <w:fldChar w:fldCharType="separate"/>
          </w:r>
          <w:r>
            <w:t>41</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_Toc16116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6.2</w:t>
          </w:r>
          <w:r>
            <w:rPr>
              <w:rFonts w:hint="eastAsia" w:ascii="仿宋_GB2312" w:hAnsi="仿宋_GB2312" w:eastAsia="仿宋_GB2312" w:cs="仿宋_GB2312"/>
              <w:highlight w:val="none"/>
              <w:lang w:val="en-US" w:eastAsia="zh-CN"/>
            </w:rPr>
            <w:t>总量控制指标</w:t>
          </w:r>
          <w:r>
            <w:tab/>
          </w:r>
          <w:r>
            <w:fldChar w:fldCharType="begin"/>
          </w:r>
          <w:r>
            <w:instrText xml:space="preserve"> PAGEREF _Toc16116 \h </w:instrText>
          </w:r>
          <w:r>
            <w:fldChar w:fldCharType="separate"/>
          </w:r>
          <w:r>
            <w:t>42</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_Toc2765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七、验收监测内容</w:t>
          </w:r>
          <w:r>
            <w:tab/>
          </w:r>
          <w:r>
            <w:fldChar w:fldCharType="begin"/>
          </w:r>
          <w:r>
            <w:instrText xml:space="preserve"> PAGEREF _Toc2765 \h </w:instrText>
          </w:r>
          <w:r>
            <w:fldChar w:fldCharType="separate"/>
          </w:r>
          <w:r>
            <w:t>43</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_Toc2870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7.1环境保护设施调试运行效果</w:t>
          </w:r>
          <w:r>
            <w:tab/>
          </w:r>
          <w:r>
            <w:fldChar w:fldCharType="begin"/>
          </w:r>
          <w:r>
            <w:instrText xml:space="preserve"> PAGEREF _Toc2870 \h </w:instrText>
          </w:r>
          <w:r>
            <w:fldChar w:fldCharType="separate"/>
          </w:r>
          <w:r>
            <w:t>43</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_Toc31240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八、质量保证及质量控制</w:t>
          </w:r>
          <w:r>
            <w:tab/>
          </w:r>
          <w:r>
            <w:fldChar w:fldCharType="begin"/>
          </w:r>
          <w:r>
            <w:instrText xml:space="preserve"> PAGEREF _Toc31240 \h </w:instrText>
          </w:r>
          <w:r>
            <w:fldChar w:fldCharType="separate"/>
          </w:r>
          <w:r>
            <w:t>47</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_Toc18843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8.1监测分析方法</w:t>
          </w:r>
          <w:r>
            <w:tab/>
          </w:r>
          <w:r>
            <w:fldChar w:fldCharType="begin"/>
          </w:r>
          <w:r>
            <w:instrText xml:space="preserve"> PAGEREF _Toc18843 \h </w:instrText>
          </w:r>
          <w:r>
            <w:fldChar w:fldCharType="separate"/>
          </w:r>
          <w:r>
            <w:t>47</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_Toc571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szCs w:val="28"/>
              <w:lang w:val="en-US" w:eastAsia="zh-CN"/>
            </w:rPr>
            <w:t>8.2监测仪器</w:t>
          </w:r>
          <w:r>
            <w:tab/>
          </w:r>
          <w:r>
            <w:fldChar w:fldCharType="begin"/>
          </w:r>
          <w:r>
            <w:instrText xml:space="preserve"> PAGEREF _Toc571 \h </w:instrText>
          </w:r>
          <w:r>
            <w:fldChar w:fldCharType="separate"/>
          </w:r>
          <w:r>
            <w:t>47</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_Toc12293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szCs w:val="28"/>
              <w:lang w:val="en-US" w:eastAsia="zh-CN"/>
            </w:rPr>
            <w:t>8.3人员资质</w:t>
          </w:r>
          <w:r>
            <w:tab/>
          </w:r>
          <w:r>
            <w:fldChar w:fldCharType="begin"/>
          </w:r>
          <w:r>
            <w:instrText xml:space="preserve"> PAGEREF _Toc12293 \h </w:instrText>
          </w:r>
          <w:r>
            <w:fldChar w:fldCharType="separate"/>
          </w:r>
          <w:r>
            <w:t>48</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_Toc30363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8.4气体监测分析</w:t>
          </w:r>
          <w:r>
            <w:rPr>
              <w:rFonts w:hint="eastAsia"/>
              <w:lang w:val="en-US" w:eastAsia="zh-CN"/>
            </w:rPr>
            <w:t>过程中的质量保证和质量控制</w:t>
          </w:r>
          <w:r>
            <w:tab/>
          </w:r>
          <w:r>
            <w:fldChar w:fldCharType="begin"/>
          </w:r>
          <w:r>
            <w:instrText xml:space="preserve"> PAGEREF _Toc30363 \h </w:instrText>
          </w:r>
          <w:r>
            <w:fldChar w:fldCharType="separate"/>
          </w:r>
          <w:r>
            <w:t>48</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_Toc28203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8.</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噪声监测分析过程中的质量保证和质量控制</w:t>
          </w:r>
          <w:r>
            <w:tab/>
          </w:r>
          <w:r>
            <w:fldChar w:fldCharType="begin"/>
          </w:r>
          <w:r>
            <w:instrText xml:space="preserve"> PAGEREF _Toc28203 \h </w:instrText>
          </w:r>
          <w:r>
            <w:fldChar w:fldCharType="separate"/>
          </w:r>
          <w:r>
            <w:t>49</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_Toc13303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九、验收监测结果</w:t>
          </w:r>
          <w:r>
            <w:tab/>
          </w:r>
          <w:r>
            <w:fldChar w:fldCharType="begin"/>
          </w:r>
          <w:r>
            <w:instrText xml:space="preserve"> PAGEREF _Toc13303 \h </w:instrText>
          </w:r>
          <w:r>
            <w:fldChar w:fldCharType="separate"/>
          </w:r>
          <w:r>
            <w:t>50</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_Toc29129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9.1生产工况</w:t>
          </w:r>
          <w:r>
            <w:tab/>
          </w:r>
          <w:r>
            <w:fldChar w:fldCharType="begin"/>
          </w:r>
          <w:r>
            <w:instrText xml:space="preserve"> PAGEREF _Toc29129 \h </w:instrText>
          </w:r>
          <w:r>
            <w:fldChar w:fldCharType="separate"/>
          </w:r>
          <w:r>
            <w:t>50</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_Toc3228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9.2环境保护设施调试效果</w:t>
          </w:r>
          <w:r>
            <w:tab/>
          </w:r>
          <w:r>
            <w:fldChar w:fldCharType="begin"/>
          </w:r>
          <w:r>
            <w:instrText xml:space="preserve"> PAGEREF _Toc3228 \h </w:instrText>
          </w:r>
          <w:r>
            <w:fldChar w:fldCharType="separate"/>
          </w:r>
          <w:r>
            <w:t>50</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_Toc31098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9.3工程建设对环境的影响</w:t>
          </w:r>
          <w:r>
            <w:tab/>
          </w:r>
          <w:r>
            <w:fldChar w:fldCharType="begin"/>
          </w:r>
          <w:r>
            <w:instrText xml:space="preserve"> PAGEREF _Toc31098 \h </w:instrText>
          </w:r>
          <w:r>
            <w:fldChar w:fldCharType="separate"/>
          </w:r>
          <w:r>
            <w:t>58</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_Toc3153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十、验收监测结论</w:t>
          </w:r>
          <w:r>
            <w:tab/>
          </w:r>
          <w:r>
            <w:fldChar w:fldCharType="begin"/>
          </w:r>
          <w:r>
            <w:instrText xml:space="preserve"> PAGEREF _Toc3153 \h </w:instrText>
          </w:r>
          <w:r>
            <w:fldChar w:fldCharType="separate"/>
          </w:r>
          <w:r>
            <w:t>59</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_Toc21294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10.1环保设施调试运行效果</w:t>
          </w:r>
          <w:r>
            <w:tab/>
          </w:r>
          <w:r>
            <w:fldChar w:fldCharType="begin"/>
          </w:r>
          <w:r>
            <w:instrText xml:space="preserve"> PAGEREF _Toc21294 \h </w:instrText>
          </w:r>
          <w:r>
            <w:fldChar w:fldCharType="separate"/>
          </w:r>
          <w:r>
            <w:t>59</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_Toc7519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10.2验收监测结论</w:t>
          </w:r>
          <w:r>
            <w:tab/>
          </w:r>
          <w:r>
            <w:fldChar w:fldCharType="begin"/>
          </w:r>
          <w:r>
            <w:instrText xml:space="preserve"> PAGEREF _Toc7519 \h </w:instrText>
          </w:r>
          <w:r>
            <w:fldChar w:fldCharType="separate"/>
          </w:r>
          <w:r>
            <w:t>62</w:t>
          </w:r>
          <w:r>
            <w:fldChar w:fldCharType="end"/>
          </w:r>
          <w:r>
            <w:rPr>
              <w:rFonts w:hint="eastAsia" w:ascii="仿宋_GB2312" w:hAnsi="仿宋_GB2312" w:eastAsia="仿宋_GB2312" w:cs="仿宋_GB2312"/>
              <w:szCs w:val="28"/>
              <w:lang w:eastAsia="zh-CN"/>
            </w:rPr>
            <w:fldChar w:fldCharType="end"/>
          </w:r>
        </w:p>
        <w:p>
          <w:pPr>
            <w:pStyle w:val="16"/>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_Toc19362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val="en-US" w:eastAsia="zh-CN"/>
            </w:rPr>
            <w:t>10.3建议</w:t>
          </w:r>
          <w:r>
            <w:tab/>
          </w:r>
          <w:r>
            <w:fldChar w:fldCharType="begin"/>
          </w:r>
          <w:r>
            <w:instrText xml:space="preserve"> PAGEREF _Toc19362 \h </w:instrText>
          </w:r>
          <w:r>
            <w:fldChar w:fldCharType="separate"/>
          </w:r>
          <w:r>
            <w:t>62</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_Toc7878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附件一：营业执照</w:t>
          </w:r>
          <w:r>
            <w:tab/>
          </w:r>
          <w:r>
            <w:fldChar w:fldCharType="begin"/>
          </w:r>
          <w:r>
            <w:instrText xml:space="preserve"> PAGEREF _Toc7878 \h </w:instrText>
          </w:r>
          <w:r>
            <w:fldChar w:fldCharType="separate"/>
          </w:r>
          <w:r>
            <w:t>64</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_Toc15938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36"/>
              <w:highlight w:val="none"/>
              <w:lang w:val="en-US" w:eastAsia="zh-CN"/>
            </w:rPr>
            <w:t>附件二：环境影响评价批复文件</w:t>
          </w:r>
          <w:r>
            <w:tab/>
          </w:r>
          <w:r>
            <w:fldChar w:fldCharType="begin"/>
          </w:r>
          <w:r>
            <w:instrText xml:space="preserve"> PAGEREF _Toc15938 \h </w:instrText>
          </w:r>
          <w:r>
            <w:fldChar w:fldCharType="separate"/>
          </w:r>
          <w:r>
            <w:t>65</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_Toc15618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36"/>
              <w:highlight w:val="none"/>
              <w:lang w:eastAsia="zh-CN"/>
            </w:rPr>
            <w:t>附件三：排污许可登记回执</w:t>
          </w:r>
          <w:r>
            <w:tab/>
          </w:r>
          <w:r>
            <w:fldChar w:fldCharType="begin"/>
          </w:r>
          <w:r>
            <w:instrText xml:space="preserve"> PAGEREF _Toc15618 \h </w:instrText>
          </w:r>
          <w:r>
            <w:fldChar w:fldCharType="separate"/>
          </w:r>
          <w:r>
            <w:t>68</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_Toc29015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lang w:eastAsia="zh-CN"/>
            </w:rPr>
            <w:t>附件</w:t>
          </w:r>
          <w:r>
            <w:rPr>
              <w:rFonts w:hint="eastAsia" w:ascii="仿宋_GB2312" w:hAnsi="仿宋_GB2312" w:cs="仿宋_GB2312"/>
              <w:lang w:eastAsia="zh-CN"/>
            </w:rPr>
            <w:t>四</w:t>
          </w:r>
          <w:r>
            <w:rPr>
              <w:rFonts w:hint="eastAsia" w:ascii="仿宋_GB2312" w:hAnsi="仿宋_GB2312" w:eastAsia="仿宋_GB2312" w:cs="仿宋_GB2312"/>
              <w:lang w:eastAsia="zh-CN"/>
            </w:rPr>
            <w:t>：地理位置图</w:t>
          </w:r>
          <w:r>
            <w:tab/>
          </w:r>
          <w:r>
            <w:fldChar w:fldCharType="begin"/>
          </w:r>
          <w:r>
            <w:instrText xml:space="preserve"> PAGEREF _Toc29015 \h </w:instrText>
          </w:r>
          <w:r>
            <w:fldChar w:fldCharType="separate"/>
          </w:r>
          <w:r>
            <w:t>69</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_Toc10767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36"/>
              <w:lang w:eastAsia="zh-CN"/>
            </w:rPr>
            <w:t>附件五：德州市生态环境分区管控单元图</w:t>
          </w:r>
          <w:r>
            <w:tab/>
          </w:r>
          <w:r>
            <w:fldChar w:fldCharType="begin"/>
          </w:r>
          <w:r>
            <w:instrText xml:space="preserve"> PAGEREF _Toc10767 \h </w:instrText>
          </w:r>
          <w:r>
            <w:fldChar w:fldCharType="separate"/>
          </w:r>
          <w:r>
            <w:t>70</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_Toc2162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28"/>
              <w:highlight w:val="none"/>
              <w:lang w:val="en-US" w:eastAsia="zh-CN"/>
            </w:rPr>
            <w:t>附件</w:t>
          </w:r>
          <w:r>
            <w:rPr>
              <w:rFonts w:hint="eastAsia" w:ascii="仿宋_GB2312" w:hAnsi="仿宋_GB2312" w:cs="仿宋_GB2312"/>
              <w:bCs/>
              <w:szCs w:val="28"/>
              <w:highlight w:val="none"/>
              <w:lang w:val="en-US" w:eastAsia="zh-CN"/>
            </w:rPr>
            <w:t>六</w:t>
          </w:r>
          <w:r>
            <w:rPr>
              <w:rFonts w:hint="eastAsia" w:ascii="仿宋_GB2312" w:hAnsi="仿宋_GB2312" w:eastAsia="仿宋_GB2312" w:cs="仿宋_GB2312"/>
              <w:bCs/>
              <w:szCs w:val="28"/>
              <w:highlight w:val="none"/>
              <w:lang w:val="en-US" w:eastAsia="zh-CN"/>
            </w:rPr>
            <w:t>：项目厂区平面布置图</w:t>
          </w:r>
          <w:r>
            <w:tab/>
          </w:r>
          <w:r>
            <w:fldChar w:fldCharType="begin"/>
          </w:r>
          <w:r>
            <w:instrText xml:space="preserve"> PAGEREF _Toc2162 \h </w:instrText>
          </w:r>
          <w:r>
            <w:fldChar w:fldCharType="separate"/>
          </w:r>
          <w:r>
            <w:t>71</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_Toc30357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36"/>
              <w:lang w:eastAsia="zh-CN"/>
            </w:rPr>
            <w:t>附件</w:t>
          </w:r>
          <w:r>
            <w:rPr>
              <w:rFonts w:hint="eastAsia" w:ascii="仿宋_GB2312" w:hAnsi="仿宋_GB2312" w:cs="仿宋_GB2312"/>
              <w:bCs/>
              <w:szCs w:val="36"/>
              <w:lang w:eastAsia="zh-CN"/>
            </w:rPr>
            <w:t>七</w:t>
          </w:r>
          <w:r>
            <w:rPr>
              <w:rFonts w:hint="eastAsia" w:ascii="仿宋_GB2312" w:hAnsi="仿宋_GB2312" w:eastAsia="仿宋_GB2312" w:cs="仿宋_GB2312"/>
              <w:bCs/>
              <w:szCs w:val="36"/>
              <w:lang w:eastAsia="zh-CN"/>
            </w:rPr>
            <w:t>：项目环境</w:t>
          </w:r>
          <w:r>
            <w:rPr>
              <w:rFonts w:hint="eastAsia" w:ascii="仿宋_GB2312" w:hAnsi="仿宋_GB2312" w:cs="仿宋_GB2312"/>
              <w:bCs/>
              <w:szCs w:val="36"/>
              <w:lang w:eastAsia="zh-CN"/>
            </w:rPr>
            <w:t>周围敏感目标分布图</w:t>
          </w:r>
          <w:r>
            <w:tab/>
          </w:r>
          <w:r>
            <w:fldChar w:fldCharType="begin"/>
          </w:r>
          <w:r>
            <w:instrText xml:space="preserve"> PAGEREF _Toc30357 \h </w:instrText>
          </w:r>
          <w:r>
            <w:fldChar w:fldCharType="separate"/>
          </w:r>
          <w:r>
            <w:t>72</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_Toc26487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bCs/>
              <w:szCs w:val="28"/>
              <w:lang w:val="en-US" w:eastAsia="zh-CN"/>
            </w:rPr>
            <w:t>附件</w:t>
          </w:r>
          <w:r>
            <w:rPr>
              <w:rFonts w:hint="eastAsia" w:ascii="仿宋_GB2312" w:hAnsi="仿宋_GB2312" w:cs="仿宋_GB2312"/>
              <w:bCs/>
              <w:szCs w:val="28"/>
              <w:lang w:val="en-US" w:eastAsia="zh-CN"/>
            </w:rPr>
            <w:t>八</w:t>
          </w:r>
          <w:r>
            <w:rPr>
              <w:rFonts w:hint="eastAsia" w:ascii="仿宋_GB2312" w:hAnsi="仿宋_GB2312" w:eastAsia="仿宋_GB2312" w:cs="仿宋_GB2312"/>
              <w:bCs/>
              <w:szCs w:val="28"/>
              <w:lang w:val="en-US" w:eastAsia="zh-CN"/>
            </w:rPr>
            <w:t>：总量确认书</w:t>
          </w:r>
          <w:r>
            <w:tab/>
          </w:r>
          <w:r>
            <w:fldChar w:fldCharType="begin"/>
          </w:r>
          <w:r>
            <w:instrText xml:space="preserve"> PAGEREF _Toc26487 \h </w:instrText>
          </w:r>
          <w:r>
            <w:fldChar w:fldCharType="separate"/>
          </w:r>
          <w:r>
            <w:t>73</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_Toc7518 </w:instrText>
          </w:r>
          <w:r>
            <w:rPr>
              <w:rFonts w:hint="eastAsia" w:ascii="仿宋_GB2312" w:hAnsi="仿宋_GB2312" w:eastAsia="仿宋_GB2312" w:cs="仿宋_GB2312"/>
              <w:szCs w:val="28"/>
              <w:lang w:eastAsia="zh-CN"/>
            </w:rPr>
            <w:fldChar w:fldCharType="separate"/>
          </w:r>
          <w:r>
            <w:rPr>
              <w:rFonts w:hint="eastAsia"/>
              <w:lang w:val="en-US" w:eastAsia="zh-CN"/>
            </w:rPr>
            <w:t>附件九：检测期间生产工况证明</w:t>
          </w:r>
          <w:r>
            <w:tab/>
          </w:r>
          <w:r>
            <w:fldChar w:fldCharType="begin"/>
          </w:r>
          <w:r>
            <w:instrText xml:space="preserve"> PAGEREF _Toc7518 \h </w:instrText>
          </w:r>
          <w:r>
            <w:fldChar w:fldCharType="separate"/>
          </w:r>
          <w:r>
            <w:t>79</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_Toc29365 </w:instrText>
          </w:r>
          <w:r>
            <w:rPr>
              <w:rFonts w:hint="eastAsia" w:ascii="仿宋_GB2312" w:hAnsi="仿宋_GB2312" w:eastAsia="仿宋_GB2312" w:cs="仿宋_GB2312"/>
              <w:szCs w:val="28"/>
              <w:lang w:eastAsia="zh-CN"/>
            </w:rPr>
            <w:fldChar w:fldCharType="separate"/>
          </w:r>
          <w:r>
            <w:rPr>
              <w:rFonts w:hint="eastAsia"/>
              <w:lang w:val="en-US" w:eastAsia="zh-CN"/>
            </w:rPr>
            <w:t>附件十：监测报告</w:t>
          </w:r>
          <w:r>
            <w:tab/>
          </w:r>
          <w:r>
            <w:fldChar w:fldCharType="begin"/>
          </w:r>
          <w:r>
            <w:instrText xml:space="preserve"> PAGEREF _Toc29365 \h </w:instrText>
          </w:r>
          <w:r>
            <w:fldChar w:fldCharType="separate"/>
          </w:r>
          <w:r>
            <w:t>80</w:t>
          </w:r>
          <w:r>
            <w:fldChar w:fldCharType="end"/>
          </w:r>
          <w:r>
            <w:rPr>
              <w:rFonts w:hint="eastAsia" w:ascii="仿宋_GB2312" w:hAnsi="仿宋_GB2312" w:eastAsia="仿宋_GB2312" w:cs="仿宋_GB2312"/>
              <w:szCs w:val="28"/>
              <w:lang w:eastAsia="zh-CN"/>
            </w:rPr>
            <w:fldChar w:fldCharType="end"/>
          </w:r>
        </w:p>
        <w:p>
          <w:pPr>
            <w:pStyle w:val="15"/>
            <w:tabs>
              <w:tab w:val="right" w:leader="dot" w:pos="8640"/>
            </w:tabs>
          </w:pPr>
          <w:r>
            <w:rPr>
              <w:rFonts w:hint="eastAsia" w:ascii="仿宋_GB2312" w:hAnsi="仿宋_GB2312" w:eastAsia="仿宋_GB2312" w:cs="仿宋_GB2312"/>
              <w:szCs w:val="28"/>
              <w:lang w:eastAsia="zh-CN"/>
            </w:rPr>
            <w:fldChar w:fldCharType="begin"/>
          </w:r>
          <w:r>
            <w:rPr>
              <w:rFonts w:hint="eastAsia" w:ascii="仿宋_GB2312" w:hAnsi="仿宋_GB2312" w:eastAsia="仿宋_GB2312" w:cs="仿宋_GB2312"/>
              <w:szCs w:val="28"/>
              <w:lang w:eastAsia="zh-CN"/>
            </w:rPr>
            <w:instrText xml:space="preserve"> HYPERLINK \l _Toc7038 </w:instrText>
          </w:r>
          <w:r>
            <w:rPr>
              <w:rFonts w:hint="eastAsia" w:ascii="仿宋_GB2312" w:hAnsi="仿宋_GB2312" w:eastAsia="仿宋_GB2312" w:cs="仿宋_GB2312"/>
              <w:szCs w:val="28"/>
              <w:lang w:eastAsia="zh-CN"/>
            </w:rPr>
            <w:fldChar w:fldCharType="separate"/>
          </w:r>
          <w:r>
            <w:rPr>
              <w:rFonts w:hint="eastAsia" w:ascii="仿宋_GB2312" w:hAnsi="仿宋_GB2312" w:eastAsia="仿宋_GB2312" w:cs="仿宋_GB2312"/>
              <w:highlight w:val="none"/>
              <w:lang w:val="en-US" w:eastAsia="zh-CN"/>
            </w:rPr>
            <w:t>附件十</w:t>
          </w:r>
          <w:r>
            <w:rPr>
              <w:rFonts w:hint="eastAsia" w:ascii="仿宋_GB2312" w:hAnsi="仿宋_GB2312" w:cs="仿宋_GB2312"/>
              <w:highlight w:val="none"/>
              <w:lang w:val="en-US" w:eastAsia="zh-CN"/>
            </w:rPr>
            <w:t>一</w:t>
          </w:r>
          <w:r>
            <w:rPr>
              <w:rFonts w:hint="eastAsia" w:ascii="仿宋_GB2312" w:hAnsi="仿宋_GB2312" w:eastAsia="仿宋_GB2312" w:cs="仿宋_GB2312"/>
              <w:highlight w:val="none"/>
              <w:lang w:val="en-US" w:eastAsia="zh-CN"/>
            </w:rPr>
            <w:t>：项目公示情况</w:t>
          </w:r>
          <w:r>
            <w:tab/>
          </w:r>
          <w:r>
            <w:fldChar w:fldCharType="begin"/>
          </w:r>
          <w:r>
            <w:instrText xml:space="preserve"> PAGEREF _Toc7038 \h </w:instrText>
          </w:r>
          <w:r>
            <w:fldChar w:fldCharType="separate"/>
          </w:r>
          <w:r>
            <w:t>93</w:t>
          </w:r>
          <w:r>
            <w:fldChar w:fldCharType="end"/>
          </w:r>
          <w:r>
            <w:rPr>
              <w:rFonts w:hint="eastAsia" w:ascii="仿宋_GB2312" w:hAnsi="仿宋_GB2312" w:eastAsia="仿宋_GB2312" w:cs="仿宋_GB2312"/>
              <w:szCs w:val="28"/>
              <w:lang w:eastAsia="zh-CN"/>
            </w:rPr>
            <w:fldChar w:fldCharType="end"/>
          </w:r>
        </w:p>
        <w:p>
          <w:pPr>
            <w:keepNext/>
            <w:keepLines/>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仿宋_GB2312" w:hAnsi="仿宋_GB2312" w:eastAsia="仿宋_GB2312" w:cs="仿宋_GB2312"/>
              <w:sz w:val="36"/>
              <w:szCs w:val="28"/>
              <w:lang w:eastAsia="zh-CN"/>
            </w:rPr>
            <w:sectPr>
              <w:headerReference r:id="rId7" w:type="default"/>
              <w:footerReference r:id="rId8"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start="1"/>
              <w:cols w:space="720" w:num="1"/>
              <w:rtlGutter w:val="0"/>
              <w:docGrid w:type="lines" w:linePitch="317" w:charSpace="0"/>
            </w:sectPr>
          </w:pPr>
          <w:r>
            <w:rPr>
              <w:rFonts w:hint="eastAsia" w:ascii="仿宋_GB2312" w:hAnsi="仿宋_GB2312" w:eastAsia="仿宋_GB2312" w:cs="仿宋_GB2312"/>
              <w:b/>
              <w:szCs w:val="28"/>
              <w:lang w:eastAsia="zh-CN"/>
            </w:rPr>
            <w:fldChar w:fldCharType="end"/>
          </w:r>
        </w:p>
      </w:sdtContent>
    </w:sdt>
    <w:p>
      <w:pPr>
        <w:pStyle w:val="4"/>
        <w:bidi w:val="0"/>
        <w:jc w:val="center"/>
        <w:rPr>
          <w:rFonts w:hint="eastAsia" w:ascii="仿宋_GB2312" w:hAnsi="仿宋_GB2312" w:eastAsia="仿宋_GB2312" w:cs="仿宋_GB2312"/>
          <w:lang w:val="en-US" w:eastAsia="zh-CN"/>
        </w:rPr>
      </w:pPr>
      <w:bookmarkStart w:id="95" w:name="_Toc2594"/>
      <w:bookmarkStart w:id="96" w:name="_Toc20174"/>
      <w:bookmarkStart w:id="97" w:name="_Toc14599"/>
      <w:bookmarkStart w:id="98" w:name="_Toc21547"/>
      <w:bookmarkStart w:id="99" w:name="_Toc28675"/>
      <w:r>
        <w:rPr>
          <w:rFonts w:hint="eastAsia" w:ascii="仿宋_GB2312" w:hAnsi="仿宋_GB2312" w:eastAsia="仿宋_GB2312" w:cs="仿宋_GB2312"/>
          <w:lang w:val="en-US" w:eastAsia="zh-CN"/>
        </w:rPr>
        <w:t>前 言</w:t>
      </w:r>
      <w:bookmarkEnd w:id="94"/>
      <w:bookmarkEnd w:id="95"/>
      <w:bookmarkEnd w:id="96"/>
      <w:bookmarkEnd w:id="97"/>
      <w:bookmarkEnd w:id="98"/>
      <w:bookmarkEnd w:id="99"/>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default" w:ascii="仿宋_GB2312" w:hAnsi="仿宋_GB2312" w:cs="仿宋_GB2312"/>
          <w:b w:val="0"/>
          <w:bCs w:val="0"/>
          <w:spacing w:val="0"/>
          <w:sz w:val="28"/>
          <w:szCs w:val="28"/>
          <w:lang w:val="en-US" w:eastAsia="zh-CN"/>
        </w:rPr>
      </w:pPr>
      <w:r>
        <w:rPr>
          <w:rFonts w:hint="eastAsia" w:ascii="仿宋_GB2312" w:hAnsi="仿宋_GB2312" w:cs="仿宋_GB2312"/>
          <w:b w:val="0"/>
          <w:bCs w:val="0"/>
          <w:spacing w:val="0"/>
          <w:sz w:val="28"/>
          <w:szCs w:val="28"/>
          <w:lang w:val="en-US" w:eastAsia="zh-CN"/>
        </w:rPr>
        <w:t>德州正图广告有限公司拟投资500万元建设“室内外形象宣传画制作项目”（以下简称本项目）。本项目属于新建项目，</w:t>
      </w:r>
      <w:r>
        <w:rPr>
          <w:rFonts w:hint="eastAsia" w:ascii="仿宋_GB2312" w:hAnsi="仿宋_GB2312" w:eastAsia="仿宋_GB2312" w:cs="仿宋_GB2312"/>
          <w:b w:val="0"/>
          <w:bCs w:val="0"/>
          <w:spacing w:val="0"/>
          <w:sz w:val="28"/>
          <w:szCs w:val="28"/>
          <w:lang w:val="en-US" w:eastAsia="zh-CN"/>
        </w:rPr>
        <w:t>位于</w:t>
      </w:r>
      <w:r>
        <w:rPr>
          <w:rFonts w:hint="eastAsia" w:ascii="仿宋_GB2312" w:hAnsi="仿宋_GB2312" w:cs="仿宋_GB2312"/>
          <w:b w:val="0"/>
          <w:bCs w:val="0"/>
          <w:spacing w:val="0"/>
          <w:sz w:val="28"/>
          <w:szCs w:val="28"/>
          <w:lang w:val="en-US" w:eastAsia="zh-CN"/>
        </w:rPr>
        <w:t>山东省德州市德城区新华街道办事处新华工业园德州市鑫森木业有限公司院内。租赁德州市鑫森木业有限公司现有空置车间</w:t>
      </w:r>
      <w:r>
        <w:rPr>
          <w:rFonts w:hint="default" w:ascii="仿宋_GB2312" w:hAnsi="仿宋_GB2312" w:cs="仿宋_GB2312"/>
          <w:b w:val="0"/>
          <w:bCs w:val="0"/>
          <w:spacing w:val="0"/>
          <w:sz w:val="28"/>
          <w:szCs w:val="28"/>
          <w:lang w:val="en-US" w:eastAsia="zh-CN"/>
        </w:rPr>
        <w:t>1</w:t>
      </w:r>
      <w:r>
        <w:rPr>
          <w:rFonts w:hint="eastAsia" w:ascii="仿宋_GB2312" w:hAnsi="仿宋_GB2312" w:cs="仿宋_GB2312"/>
          <w:b w:val="0"/>
          <w:bCs w:val="0"/>
          <w:spacing w:val="0"/>
          <w:sz w:val="28"/>
          <w:szCs w:val="28"/>
          <w:lang w:val="en-US" w:eastAsia="zh-CN"/>
        </w:rPr>
        <w:t>座进行建设，租赁车间占地面积为</w:t>
      </w:r>
      <w:r>
        <w:rPr>
          <w:rFonts w:hint="default" w:ascii="仿宋_GB2312" w:hAnsi="仿宋_GB2312" w:cs="仿宋_GB2312"/>
          <w:b w:val="0"/>
          <w:bCs w:val="0"/>
          <w:spacing w:val="0"/>
          <w:sz w:val="28"/>
          <w:szCs w:val="28"/>
          <w:lang w:val="en-US" w:eastAsia="zh-CN"/>
        </w:rPr>
        <w:t>3400m</w:t>
      </w:r>
      <w:r>
        <w:rPr>
          <w:rFonts w:hint="default" w:ascii="仿宋_GB2312" w:hAnsi="仿宋_GB2312" w:cs="仿宋_GB2312"/>
          <w:b w:val="0"/>
          <w:bCs w:val="0"/>
          <w:spacing w:val="0"/>
          <w:sz w:val="28"/>
          <w:szCs w:val="28"/>
          <w:vertAlign w:val="superscript"/>
          <w:lang w:val="en-US" w:eastAsia="zh-CN"/>
        </w:rPr>
        <w:t>2</w:t>
      </w:r>
      <w:r>
        <w:rPr>
          <w:rFonts w:hint="eastAsia" w:ascii="仿宋_GB2312" w:hAnsi="仿宋_GB2312" w:cs="仿宋_GB2312"/>
          <w:b w:val="0"/>
          <w:bCs w:val="0"/>
          <w:spacing w:val="0"/>
          <w:sz w:val="28"/>
          <w:szCs w:val="28"/>
          <w:lang w:val="en-US" w:eastAsia="zh-CN"/>
        </w:rPr>
        <w:t>，建筑面积</w:t>
      </w:r>
      <w:r>
        <w:rPr>
          <w:rFonts w:hint="default" w:ascii="仿宋_GB2312" w:hAnsi="仿宋_GB2312" w:cs="仿宋_GB2312"/>
          <w:b w:val="0"/>
          <w:bCs w:val="0"/>
          <w:spacing w:val="0"/>
          <w:sz w:val="28"/>
          <w:szCs w:val="28"/>
          <w:lang w:val="en-US" w:eastAsia="zh-CN"/>
        </w:rPr>
        <w:t>3400m</w:t>
      </w:r>
      <w:r>
        <w:rPr>
          <w:rFonts w:hint="default" w:ascii="仿宋_GB2312" w:hAnsi="仿宋_GB2312" w:cs="仿宋_GB2312"/>
          <w:b w:val="0"/>
          <w:bCs w:val="0"/>
          <w:spacing w:val="0"/>
          <w:sz w:val="28"/>
          <w:szCs w:val="28"/>
          <w:vertAlign w:val="superscript"/>
          <w:lang w:val="en-US" w:eastAsia="zh-CN"/>
        </w:rPr>
        <w:t>2</w:t>
      </w:r>
      <w:r>
        <w:rPr>
          <w:rFonts w:hint="eastAsia" w:ascii="仿宋_GB2312" w:hAnsi="仿宋_GB2312" w:cs="仿宋_GB2312"/>
          <w:b w:val="0"/>
          <w:bCs w:val="0"/>
          <w:spacing w:val="0"/>
          <w:sz w:val="28"/>
          <w:szCs w:val="28"/>
          <w:lang w:val="en-US" w:eastAsia="zh-CN"/>
        </w:rPr>
        <w:t>。由德城区行政审批服务局进行立项审批，项目代码：2112-371402-04-01-641000。</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pPr>
      <w:r>
        <w:rPr>
          <w:rFonts w:hint="eastAsia"/>
          <w:lang w:val="en-US" w:eastAsia="zh-CN"/>
        </w:rPr>
        <w:t>根据《中华人民共和国环境保护法》、《中华人民共和国环境影响评价法》、《建设项目环境保护管理条例》（国务院第</w:t>
      </w:r>
      <w:r>
        <w:rPr>
          <w:rFonts w:hint="default"/>
          <w:lang w:val="en-US" w:eastAsia="zh-CN"/>
        </w:rPr>
        <w:t>682</w:t>
      </w:r>
      <w:r>
        <w:rPr>
          <w:rFonts w:hint="eastAsia"/>
          <w:lang w:val="en-US" w:eastAsia="zh-CN"/>
        </w:rPr>
        <w:t>号令）的有关规定，</w:t>
      </w:r>
      <w:r>
        <w:rPr>
          <w:rFonts w:hint="eastAsia" w:ascii="仿宋_GB2312" w:hAnsi="仿宋_GB2312" w:cs="仿宋_GB2312"/>
          <w:b w:val="0"/>
          <w:bCs w:val="0"/>
          <w:spacing w:val="0"/>
          <w:sz w:val="28"/>
          <w:szCs w:val="28"/>
          <w:lang w:val="en-US" w:eastAsia="zh-CN"/>
        </w:rPr>
        <w:t>德州正图广告有限公司于2021年11月</w:t>
      </w:r>
      <w:r>
        <w:rPr>
          <w:rFonts w:hint="eastAsia" w:ascii="仿宋_GB2312" w:hAnsi="仿宋_GB2312" w:eastAsia="仿宋_GB2312" w:cs="仿宋_GB2312"/>
          <w:b w:val="0"/>
          <w:bCs w:val="0"/>
          <w:spacing w:val="0"/>
          <w:sz w:val="28"/>
          <w:szCs w:val="28"/>
          <w:lang w:val="en-US" w:eastAsia="zh-CN"/>
        </w:rPr>
        <w:t>委托德州恒鑫环保咨询有限公司编制完成了《</w:t>
      </w:r>
      <w:r>
        <w:rPr>
          <w:rFonts w:hint="eastAsia" w:ascii="仿宋_GB2312" w:hAnsi="仿宋_GB2312" w:cs="仿宋_GB2312"/>
          <w:b w:val="0"/>
          <w:bCs w:val="0"/>
          <w:spacing w:val="0"/>
          <w:sz w:val="28"/>
          <w:szCs w:val="28"/>
          <w:lang w:val="en-US" w:eastAsia="zh-CN"/>
        </w:rPr>
        <w:t>德州正图广告有限公司室内外形象宣传画制作项目环境影响报告表</w:t>
      </w:r>
      <w:r>
        <w:rPr>
          <w:rFonts w:hint="eastAsia" w:ascii="仿宋_GB2312" w:hAnsi="仿宋_GB2312" w:eastAsia="仿宋_GB2312" w:cs="仿宋_GB2312"/>
          <w:b w:val="0"/>
          <w:bCs w:val="0"/>
          <w:spacing w:val="0"/>
          <w:sz w:val="28"/>
          <w:szCs w:val="28"/>
          <w:lang w:val="en-US" w:eastAsia="zh-CN"/>
        </w:rPr>
        <w:t>》，</w:t>
      </w:r>
      <w:r>
        <w:rPr>
          <w:rFonts w:hint="eastAsia" w:ascii="仿宋_GB2312" w:hAnsi="仿宋_GB2312" w:eastAsia="仿宋_GB2312" w:cs="仿宋_GB2312"/>
          <w:b w:val="0"/>
          <w:bCs w:val="0"/>
          <w:spacing w:val="0"/>
          <w:sz w:val="28"/>
          <w:szCs w:val="28"/>
          <w:highlight w:val="none"/>
          <w:lang w:val="en-US" w:eastAsia="zh-CN"/>
        </w:rPr>
        <w:t>2022年</w:t>
      </w:r>
      <w:r>
        <w:rPr>
          <w:rFonts w:hint="eastAsia" w:ascii="仿宋_GB2312" w:hAnsi="仿宋_GB2312" w:cs="仿宋_GB2312"/>
          <w:b w:val="0"/>
          <w:bCs w:val="0"/>
          <w:spacing w:val="0"/>
          <w:sz w:val="28"/>
          <w:szCs w:val="28"/>
          <w:highlight w:val="none"/>
          <w:lang w:val="en-US" w:eastAsia="zh-CN"/>
        </w:rPr>
        <w:t>2</w:t>
      </w:r>
      <w:r>
        <w:rPr>
          <w:rFonts w:hint="eastAsia" w:ascii="仿宋_GB2312" w:hAnsi="仿宋_GB2312" w:eastAsia="仿宋_GB2312" w:cs="仿宋_GB2312"/>
          <w:b w:val="0"/>
          <w:bCs w:val="0"/>
          <w:spacing w:val="0"/>
          <w:sz w:val="28"/>
          <w:szCs w:val="28"/>
          <w:highlight w:val="none"/>
          <w:lang w:val="en-US" w:eastAsia="zh-CN"/>
        </w:rPr>
        <w:t>月2</w:t>
      </w:r>
      <w:r>
        <w:rPr>
          <w:rFonts w:hint="eastAsia" w:ascii="仿宋_GB2312" w:hAnsi="仿宋_GB2312" w:cs="仿宋_GB2312"/>
          <w:b w:val="0"/>
          <w:bCs w:val="0"/>
          <w:spacing w:val="0"/>
          <w:sz w:val="28"/>
          <w:szCs w:val="28"/>
          <w:highlight w:val="none"/>
          <w:lang w:val="en-US" w:eastAsia="zh-CN"/>
        </w:rPr>
        <w:t>8</w:t>
      </w:r>
      <w:r>
        <w:rPr>
          <w:rFonts w:hint="eastAsia" w:ascii="仿宋_GB2312" w:hAnsi="仿宋_GB2312" w:eastAsia="仿宋_GB2312" w:cs="仿宋_GB2312"/>
          <w:b w:val="0"/>
          <w:bCs w:val="0"/>
          <w:spacing w:val="0"/>
          <w:sz w:val="28"/>
          <w:szCs w:val="28"/>
          <w:highlight w:val="none"/>
          <w:lang w:val="en-US" w:eastAsia="zh-CN"/>
        </w:rPr>
        <w:t>日</w:t>
      </w:r>
      <w:r>
        <w:rPr>
          <w:rFonts w:hint="eastAsia" w:ascii="仿宋_GB2312" w:hAnsi="仿宋_GB2312" w:cs="仿宋_GB2312"/>
          <w:b w:val="0"/>
          <w:bCs w:val="0"/>
          <w:spacing w:val="0"/>
          <w:sz w:val="28"/>
          <w:szCs w:val="28"/>
          <w:highlight w:val="none"/>
          <w:lang w:val="en-US" w:eastAsia="zh-CN"/>
        </w:rPr>
        <w:t>德州市德城区行政审批服务局对其进行了批复，批复文号：德城</w:t>
      </w:r>
      <w:r>
        <w:rPr>
          <w:rFonts w:hint="eastAsia" w:ascii="仿宋_GB2312" w:hAnsi="仿宋_GB2312" w:eastAsia="仿宋_GB2312" w:cs="仿宋_GB2312"/>
          <w:b w:val="0"/>
          <w:bCs w:val="0"/>
          <w:spacing w:val="0"/>
          <w:sz w:val="28"/>
          <w:szCs w:val="28"/>
          <w:highlight w:val="none"/>
          <w:lang w:val="en-US" w:eastAsia="zh-CN"/>
        </w:rPr>
        <w:t>审批</w:t>
      </w:r>
      <w:r>
        <w:rPr>
          <w:rFonts w:hint="eastAsia" w:ascii="仿宋_GB2312" w:hAnsi="仿宋_GB2312" w:cs="仿宋_GB2312"/>
          <w:b w:val="0"/>
          <w:bCs w:val="0"/>
          <w:spacing w:val="0"/>
          <w:sz w:val="28"/>
          <w:szCs w:val="28"/>
          <w:highlight w:val="none"/>
          <w:lang w:val="en-US" w:eastAsia="zh-CN"/>
        </w:rPr>
        <w:t>报告表</w:t>
      </w:r>
      <w:r>
        <w:rPr>
          <w:rFonts w:hint="eastAsia" w:ascii="仿宋_GB2312" w:hAnsi="仿宋_GB2312" w:eastAsia="仿宋_GB2312" w:cs="仿宋_GB2312"/>
          <w:b w:val="0"/>
          <w:bCs w:val="0"/>
          <w:spacing w:val="0"/>
          <w:sz w:val="28"/>
          <w:szCs w:val="28"/>
          <w:highlight w:val="none"/>
          <w:lang w:val="en-US" w:eastAsia="zh-CN"/>
        </w:rPr>
        <w:t>[20</w:t>
      </w:r>
      <w:r>
        <w:rPr>
          <w:rFonts w:hint="eastAsia" w:ascii="仿宋_GB2312" w:hAnsi="仿宋_GB2312" w:cs="仿宋_GB2312"/>
          <w:b w:val="0"/>
          <w:bCs w:val="0"/>
          <w:spacing w:val="0"/>
          <w:sz w:val="28"/>
          <w:szCs w:val="28"/>
          <w:highlight w:val="none"/>
          <w:lang w:val="en-US" w:eastAsia="zh-CN"/>
        </w:rPr>
        <w:t>22</w:t>
      </w:r>
      <w:r>
        <w:rPr>
          <w:rFonts w:hint="eastAsia" w:ascii="仿宋_GB2312" w:hAnsi="仿宋_GB2312" w:eastAsia="仿宋_GB2312" w:cs="仿宋_GB2312"/>
          <w:b w:val="0"/>
          <w:bCs w:val="0"/>
          <w:spacing w:val="0"/>
          <w:sz w:val="28"/>
          <w:szCs w:val="28"/>
          <w:highlight w:val="none"/>
          <w:lang w:val="en-US" w:eastAsia="zh-CN"/>
        </w:rPr>
        <w:t>]1</w:t>
      </w:r>
      <w:r>
        <w:rPr>
          <w:rFonts w:hint="eastAsia" w:ascii="仿宋_GB2312" w:hAnsi="仿宋_GB2312" w:cs="仿宋_GB2312"/>
          <w:b w:val="0"/>
          <w:bCs w:val="0"/>
          <w:spacing w:val="0"/>
          <w:sz w:val="28"/>
          <w:szCs w:val="28"/>
          <w:highlight w:val="none"/>
          <w:lang w:val="en-US" w:eastAsia="zh-CN"/>
        </w:rPr>
        <w:t>0</w:t>
      </w:r>
      <w:r>
        <w:rPr>
          <w:rFonts w:hint="eastAsia" w:ascii="仿宋_GB2312" w:hAnsi="仿宋_GB2312" w:eastAsia="仿宋_GB2312" w:cs="仿宋_GB2312"/>
          <w:b w:val="0"/>
          <w:bCs w:val="0"/>
          <w:spacing w:val="0"/>
          <w:sz w:val="28"/>
          <w:szCs w:val="28"/>
          <w:highlight w:val="none"/>
          <w:lang w:val="en-US" w:eastAsia="zh-CN"/>
        </w:rPr>
        <w:t>号</w:t>
      </w:r>
      <w:r>
        <w:rPr>
          <w:rFonts w:hint="eastAsia" w:ascii="仿宋_GB2312" w:hAnsi="仿宋_GB2312" w:cs="仿宋_GB2312"/>
          <w:b w:val="0"/>
          <w:bCs w:val="0"/>
          <w:spacing w:val="0"/>
          <w:sz w:val="28"/>
          <w:szCs w:val="28"/>
          <w:highlight w:val="none"/>
          <w:lang w:val="en-US" w:eastAsia="zh-CN"/>
        </w:rPr>
        <w:t>。</w:t>
      </w:r>
      <w:r>
        <w:rPr>
          <w:rFonts w:hint="eastAsia" w:ascii="仿宋_GB2312" w:hAnsi="仿宋_GB2312" w:eastAsia="仿宋_GB2312" w:cs="仿宋_GB2312"/>
          <w:b w:val="0"/>
          <w:bCs w:val="0"/>
          <w:spacing w:val="0"/>
          <w:sz w:val="28"/>
          <w:szCs w:val="28"/>
          <w:highlight w:val="none"/>
          <w:lang w:val="en-US" w:eastAsia="zh-CN"/>
        </w:rPr>
        <w:t>根据《固定污染源排污许可分类管理名录》（</w:t>
      </w:r>
      <w:r>
        <w:rPr>
          <w:rFonts w:hint="default" w:ascii="仿宋_GB2312" w:hAnsi="仿宋_GB2312" w:eastAsia="仿宋_GB2312" w:cs="仿宋_GB2312"/>
          <w:b w:val="0"/>
          <w:bCs w:val="0"/>
          <w:spacing w:val="0"/>
          <w:sz w:val="28"/>
          <w:szCs w:val="28"/>
          <w:highlight w:val="none"/>
          <w:lang w:val="en-US" w:eastAsia="zh-CN"/>
        </w:rPr>
        <w:t>2019</w:t>
      </w:r>
      <w:r>
        <w:rPr>
          <w:rFonts w:hint="eastAsia" w:ascii="仿宋_GB2312" w:hAnsi="仿宋_GB2312" w:eastAsia="仿宋_GB2312" w:cs="仿宋_GB2312"/>
          <w:b w:val="0"/>
          <w:bCs w:val="0"/>
          <w:spacing w:val="0"/>
          <w:sz w:val="28"/>
          <w:szCs w:val="28"/>
          <w:highlight w:val="none"/>
          <w:lang w:val="en-US" w:eastAsia="zh-CN"/>
        </w:rPr>
        <w:t>版），本项目已纳入排污许可</w:t>
      </w:r>
      <w:r>
        <w:rPr>
          <w:rFonts w:hint="eastAsia" w:ascii="仿宋_GB2312" w:hAnsi="仿宋_GB2312" w:cs="仿宋_GB2312"/>
          <w:b w:val="0"/>
          <w:bCs w:val="0"/>
          <w:spacing w:val="0"/>
          <w:sz w:val="28"/>
          <w:szCs w:val="28"/>
          <w:highlight w:val="none"/>
          <w:lang w:val="en-US" w:eastAsia="zh-CN"/>
        </w:rPr>
        <w:t>登记</w:t>
      </w:r>
      <w:r>
        <w:rPr>
          <w:rFonts w:hint="eastAsia" w:ascii="仿宋_GB2312" w:hAnsi="仿宋_GB2312" w:eastAsia="仿宋_GB2312" w:cs="仿宋_GB2312"/>
          <w:b w:val="0"/>
          <w:bCs w:val="0"/>
          <w:spacing w:val="0"/>
          <w:sz w:val="28"/>
          <w:szCs w:val="28"/>
          <w:highlight w:val="none"/>
          <w:lang w:val="en-US" w:eastAsia="zh-CN"/>
        </w:rPr>
        <w:t>管理，本项目已在全国排污许可证管理信息平台申请排污</w:t>
      </w:r>
      <w:r>
        <w:rPr>
          <w:rFonts w:hint="eastAsia" w:ascii="仿宋_GB2312" w:hAnsi="仿宋_GB2312" w:cs="仿宋_GB2312"/>
          <w:b w:val="0"/>
          <w:bCs w:val="0"/>
          <w:spacing w:val="0"/>
          <w:sz w:val="28"/>
          <w:szCs w:val="28"/>
          <w:highlight w:val="none"/>
          <w:lang w:val="en-US" w:eastAsia="zh-CN"/>
        </w:rPr>
        <w:t>登记</w:t>
      </w:r>
      <w:r>
        <w:rPr>
          <w:rFonts w:hint="eastAsia" w:ascii="仿宋_GB2312" w:hAnsi="仿宋_GB2312" w:eastAsia="仿宋_GB2312" w:cs="仿宋_GB2312"/>
          <w:b w:val="0"/>
          <w:bCs w:val="0"/>
          <w:spacing w:val="0"/>
          <w:sz w:val="28"/>
          <w:szCs w:val="28"/>
          <w:highlight w:val="none"/>
          <w:lang w:val="en-US" w:eastAsia="zh-CN"/>
        </w:rPr>
        <w:t>，</w:t>
      </w:r>
      <w:r>
        <w:rPr>
          <w:rFonts w:hint="eastAsia" w:ascii="仿宋_GB2312" w:hAnsi="仿宋_GB2312" w:cs="仿宋_GB2312"/>
          <w:b w:val="0"/>
          <w:bCs w:val="0"/>
          <w:spacing w:val="0"/>
          <w:sz w:val="28"/>
          <w:szCs w:val="28"/>
          <w:highlight w:val="none"/>
          <w:lang w:val="en-US" w:eastAsia="zh-CN"/>
        </w:rPr>
        <w:t>登记</w:t>
      </w:r>
      <w:r>
        <w:rPr>
          <w:rFonts w:hint="eastAsia" w:ascii="仿宋_GB2312" w:hAnsi="仿宋_GB2312" w:eastAsia="仿宋_GB2312" w:cs="仿宋_GB2312"/>
          <w:b w:val="0"/>
          <w:bCs w:val="0"/>
          <w:spacing w:val="0"/>
          <w:sz w:val="28"/>
          <w:szCs w:val="28"/>
          <w:highlight w:val="none"/>
          <w:lang w:val="en-US" w:eastAsia="zh-CN"/>
        </w:rPr>
        <w:t>编号：91371400MA3PE99U9Y001X。</w:t>
      </w:r>
    </w:p>
    <w:p>
      <w:pPr>
        <w:pStyle w:val="9"/>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本项目设计总投资500万元，其中环保投资18万元，设计生产规模为年产20万室内外形象宣传画，企业根据实际市场需求分期建设，分期验收，喷塑工序本期项目未建设，实际建成规模为年产14万平方米室内外形象宣传画，项目总投资400万元，环保投资15万元，</w:t>
      </w:r>
      <w:r>
        <w:rPr>
          <w:rFonts w:hint="eastAsia"/>
          <w:lang w:eastAsia="zh-CN"/>
        </w:rPr>
        <w:t>其余建设内容待市场需求择日建设</w:t>
      </w:r>
      <w:r>
        <w:rPr>
          <w:rFonts w:hint="eastAsia"/>
          <w:lang w:val="en-US" w:eastAsia="zh-CN"/>
        </w:rPr>
        <w:t>。</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b w:val="0"/>
          <w:bCs w:val="0"/>
          <w:spacing w:val="0"/>
          <w:sz w:val="28"/>
          <w:szCs w:val="28"/>
          <w:lang w:val="en-US" w:eastAsia="zh-CN"/>
        </w:rPr>
      </w:pPr>
      <w:r>
        <w:rPr>
          <w:rFonts w:hint="eastAsia"/>
          <w:lang w:val="en-US" w:eastAsia="zh-CN"/>
        </w:rPr>
        <w:t>本项目于2022年5月10日开工建设，2022年12月2日该项目建设完成。于2022年12月3日-2023年2月1日开展生产设备与环保设施调试工作，项目生产设施和配套的环保设施运行正常，企业启动自主验收工作。验收范围为本项目有关的各项环境保护设施和环境影响报告表规定应采取的其他各项环境保护措施。验收内容为各项环境保护设施能否正常运行，处理效率和处理后污染物排放情况是否达标，所采取的环境保护措施是否有效。</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cs="仿宋_GB2312"/>
          <w:b w:val="0"/>
          <w:bCs w:val="0"/>
          <w:spacing w:val="0"/>
          <w:sz w:val="28"/>
          <w:szCs w:val="28"/>
          <w:highlight w:val="none"/>
          <w:lang w:val="en-US" w:eastAsia="zh-CN"/>
        </w:rPr>
      </w:pPr>
      <w:r>
        <w:rPr>
          <w:rFonts w:hint="eastAsia" w:ascii="仿宋_GB2312" w:hAnsi="仿宋_GB2312" w:cs="仿宋_GB2312"/>
          <w:b w:val="0"/>
          <w:bCs w:val="0"/>
          <w:spacing w:val="0"/>
          <w:sz w:val="28"/>
          <w:szCs w:val="28"/>
          <w:highlight w:val="none"/>
          <w:lang w:val="en-US" w:eastAsia="zh-CN"/>
        </w:rPr>
        <w:t>受德</w:t>
      </w:r>
      <w:r>
        <w:rPr>
          <w:rFonts w:hint="eastAsia" w:ascii="仿宋_GB2312" w:hAnsi="仿宋_GB2312" w:cs="仿宋_GB2312"/>
          <w:b w:val="0"/>
          <w:bCs w:val="0"/>
          <w:spacing w:val="0"/>
          <w:sz w:val="28"/>
          <w:szCs w:val="28"/>
          <w:lang w:val="en-US" w:eastAsia="zh-CN"/>
        </w:rPr>
        <w:t>州正图广告有限公司</w:t>
      </w:r>
      <w:r>
        <w:rPr>
          <w:rFonts w:hint="eastAsia" w:ascii="仿宋_GB2312" w:hAnsi="仿宋_GB2312" w:eastAsia="仿宋_GB2312" w:cs="仿宋_GB2312"/>
          <w:b w:val="0"/>
          <w:bCs w:val="0"/>
          <w:spacing w:val="0"/>
          <w:sz w:val="28"/>
          <w:szCs w:val="28"/>
          <w:lang w:val="en-US" w:eastAsia="zh-CN"/>
        </w:rPr>
        <w:t>委托</w:t>
      </w:r>
      <w:r>
        <w:rPr>
          <w:rFonts w:hint="eastAsia" w:ascii="仿宋_GB2312" w:hAnsi="仿宋_GB2312" w:cs="仿宋_GB2312"/>
          <w:b w:val="0"/>
          <w:bCs w:val="0"/>
          <w:spacing w:val="0"/>
          <w:sz w:val="28"/>
          <w:szCs w:val="28"/>
          <w:lang w:val="en-US" w:eastAsia="zh-CN"/>
        </w:rPr>
        <w:t>，</w:t>
      </w:r>
      <w:r>
        <w:rPr>
          <w:rFonts w:hint="eastAsia" w:ascii="仿宋_GB2312" w:hAnsi="仿宋_GB2312" w:eastAsia="仿宋_GB2312" w:cs="仿宋_GB2312"/>
          <w:b w:val="0"/>
          <w:bCs w:val="0"/>
          <w:spacing w:val="0"/>
          <w:sz w:val="28"/>
          <w:szCs w:val="28"/>
          <w:lang w:val="en-US" w:eastAsia="zh-CN"/>
        </w:rPr>
        <w:t>山东德信检测技术服务有限公司承担本项目</w:t>
      </w:r>
      <w:r>
        <w:rPr>
          <w:rFonts w:hint="eastAsia" w:ascii="仿宋_GB2312" w:hAnsi="仿宋_GB2312" w:cs="仿宋_GB2312"/>
          <w:b w:val="0"/>
          <w:bCs w:val="0"/>
          <w:spacing w:val="0"/>
          <w:sz w:val="28"/>
          <w:szCs w:val="28"/>
          <w:lang w:val="en-US" w:eastAsia="zh-CN"/>
        </w:rPr>
        <w:t>竣工环境保护验收检测</w:t>
      </w:r>
      <w:r>
        <w:rPr>
          <w:rFonts w:hint="eastAsia" w:ascii="仿宋_GB2312" w:hAnsi="仿宋_GB2312" w:eastAsia="仿宋_GB2312" w:cs="仿宋_GB2312"/>
          <w:b w:val="0"/>
          <w:bCs w:val="0"/>
          <w:spacing w:val="0"/>
          <w:sz w:val="28"/>
          <w:szCs w:val="28"/>
          <w:lang w:val="en-US" w:eastAsia="zh-CN"/>
        </w:rPr>
        <w:t>工作。根据国环规</w:t>
      </w:r>
      <w:r>
        <w:rPr>
          <w:rFonts w:hint="eastAsia" w:ascii="仿宋_GB2312" w:hAnsi="仿宋_GB2312" w:cs="仿宋_GB2312"/>
          <w:b w:val="0"/>
          <w:bCs w:val="0"/>
          <w:spacing w:val="0"/>
          <w:sz w:val="28"/>
          <w:szCs w:val="28"/>
          <w:lang w:val="en-US" w:eastAsia="zh-CN"/>
        </w:rPr>
        <w:t>环评</w:t>
      </w:r>
      <w:r>
        <w:rPr>
          <w:rFonts w:hint="default" w:ascii="仿宋_GB2312" w:hAnsi="仿宋_GB2312" w:cs="仿宋_GB2312"/>
          <w:b w:val="0"/>
          <w:bCs w:val="0"/>
          <w:spacing w:val="0"/>
          <w:sz w:val="28"/>
          <w:szCs w:val="28"/>
          <w:lang w:val="en-US" w:eastAsia="zh-CN"/>
        </w:rPr>
        <w:t>[2017]4</w:t>
      </w:r>
      <w:r>
        <w:rPr>
          <w:rFonts w:hint="eastAsia" w:ascii="仿宋_GB2312" w:hAnsi="仿宋_GB2312" w:cs="仿宋_GB2312"/>
          <w:b w:val="0"/>
          <w:bCs w:val="0"/>
          <w:spacing w:val="0"/>
          <w:sz w:val="28"/>
          <w:szCs w:val="28"/>
          <w:lang w:val="en-US" w:eastAsia="zh-CN"/>
        </w:rPr>
        <w:t>号文《关于发布</w:t>
      </w:r>
      <w:r>
        <w:rPr>
          <w:rFonts w:hint="default" w:ascii="仿宋_GB2312" w:hAnsi="仿宋_GB2312" w:cs="仿宋_GB2312"/>
          <w:b w:val="0"/>
          <w:bCs w:val="0"/>
          <w:spacing w:val="0"/>
          <w:sz w:val="28"/>
          <w:szCs w:val="28"/>
          <w:lang w:val="en-US" w:eastAsia="zh-CN"/>
        </w:rPr>
        <w:t>&lt;</w:t>
      </w:r>
      <w:r>
        <w:rPr>
          <w:rFonts w:hint="eastAsia" w:ascii="仿宋_GB2312" w:hAnsi="仿宋_GB2312" w:cs="仿宋_GB2312"/>
          <w:b w:val="0"/>
          <w:bCs w:val="0"/>
          <w:spacing w:val="0"/>
          <w:sz w:val="28"/>
          <w:szCs w:val="28"/>
          <w:lang w:val="en-US" w:eastAsia="zh-CN"/>
        </w:rPr>
        <w:t>建设项目竣工环境保护验收暂行办法</w:t>
      </w:r>
      <w:r>
        <w:rPr>
          <w:rFonts w:hint="default" w:ascii="仿宋_GB2312" w:hAnsi="仿宋_GB2312" w:cs="仿宋_GB2312"/>
          <w:b w:val="0"/>
          <w:bCs w:val="0"/>
          <w:spacing w:val="0"/>
          <w:sz w:val="28"/>
          <w:szCs w:val="28"/>
          <w:lang w:val="en-US" w:eastAsia="zh-CN"/>
        </w:rPr>
        <w:t>&gt;</w:t>
      </w:r>
      <w:r>
        <w:rPr>
          <w:rFonts w:hint="eastAsia" w:ascii="仿宋_GB2312" w:hAnsi="仿宋_GB2312" w:cs="仿宋_GB2312"/>
          <w:b w:val="0"/>
          <w:bCs w:val="0"/>
          <w:spacing w:val="0"/>
          <w:sz w:val="28"/>
          <w:szCs w:val="28"/>
          <w:lang w:val="en-US" w:eastAsia="zh-CN"/>
        </w:rPr>
        <w:t>的公告》及其附件《建设项目竣工环境保护验收暂行办法》的规定和要求，</w:t>
      </w:r>
      <w:r>
        <w:rPr>
          <w:rFonts w:hint="eastAsia" w:ascii="仿宋_GB2312" w:hAnsi="仿宋_GB2312" w:cs="仿宋_GB2312"/>
          <w:b w:val="0"/>
          <w:bCs w:val="0"/>
          <w:spacing w:val="0"/>
          <w:sz w:val="28"/>
          <w:szCs w:val="28"/>
          <w:highlight w:val="none"/>
          <w:lang w:val="en-US" w:eastAsia="zh-CN"/>
        </w:rPr>
        <w:t>德</w:t>
      </w:r>
      <w:r>
        <w:rPr>
          <w:rFonts w:hint="eastAsia" w:ascii="仿宋_GB2312" w:hAnsi="仿宋_GB2312" w:cs="仿宋_GB2312"/>
          <w:b w:val="0"/>
          <w:bCs w:val="0"/>
          <w:spacing w:val="0"/>
          <w:sz w:val="28"/>
          <w:szCs w:val="28"/>
          <w:lang w:val="en-US" w:eastAsia="zh-CN"/>
        </w:rPr>
        <w:t>州正图广告有限公司对本项目进行了现场勘察和资料核查，查阅了有关文件和技术资料，检查了污染物治理及排放、环保措施的落实情况，在此基础上编制了验收检测方案。</w:t>
      </w:r>
      <w:r>
        <w:rPr>
          <w:rFonts w:hint="eastAsia" w:ascii="仿宋_GB2312" w:hAnsi="仿宋_GB2312" w:eastAsia="仿宋_GB2312" w:cs="仿宋_GB2312"/>
          <w:b w:val="0"/>
          <w:bCs w:val="0"/>
          <w:spacing w:val="0"/>
          <w:sz w:val="28"/>
          <w:szCs w:val="28"/>
          <w:lang w:val="en-US" w:eastAsia="zh-CN"/>
        </w:rPr>
        <w:t>山东德信检测技术服务有限公司</w:t>
      </w:r>
      <w:r>
        <w:rPr>
          <w:rFonts w:hint="eastAsia" w:ascii="仿宋_GB2312" w:hAnsi="仿宋_GB2312" w:cs="仿宋_GB2312"/>
          <w:b w:val="0"/>
          <w:bCs w:val="0"/>
          <w:spacing w:val="0"/>
          <w:sz w:val="28"/>
          <w:szCs w:val="28"/>
          <w:lang w:val="en-US" w:eastAsia="zh-CN"/>
        </w:rPr>
        <w:t>于</w:t>
      </w:r>
      <w:r>
        <w:rPr>
          <w:rFonts w:hint="eastAsia" w:ascii="仿宋_GB2312" w:hAnsi="仿宋_GB2312" w:cs="仿宋_GB2312"/>
          <w:b w:val="0"/>
          <w:bCs w:val="0"/>
          <w:spacing w:val="0"/>
          <w:sz w:val="28"/>
          <w:szCs w:val="28"/>
          <w:highlight w:val="none"/>
          <w:lang w:val="en-US" w:eastAsia="zh-CN"/>
        </w:rPr>
        <w:t>2022年12月18日-12月19日，对本项目进行了现场监测。</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lang w:val="en-US" w:eastAsia="zh-CN"/>
        </w:rPr>
      </w:pPr>
      <w:r>
        <w:rPr>
          <w:rFonts w:hint="eastAsia" w:ascii="仿宋_GB2312" w:hAnsi="仿宋_GB2312" w:cs="仿宋_GB2312"/>
          <w:b w:val="0"/>
          <w:bCs w:val="0"/>
          <w:spacing w:val="0"/>
          <w:sz w:val="28"/>
          <w:szCs w:val="28"/>
          <w:highlight w:val="none"/>
          <w:lang w:val="en-US" w:eastAsia="zh-CN"/>
        </w:rPr>
        <w:t>在现场检查、资料核查和检测数据的基础上，德</w:t>
      </w:r>
      <w:r>
        <w:rPr>
          <w:rFonts w:hint="eastAsia" w:ascii="仿宋_GB2312" w:hAnsi="仿宋_GB2312" w:cs="仿宋_GB2312"/>
          <w:b w:val="0"/>
          <w:bCs w:val="0"/>
          <w:spacing w:val="0"/>
          <w:sz w:val="28"/>
          <w:szCs w:val="28"/>
          <w:lang w:val="en-US" w:eastAsia="zh-CN"/>
        </w:rPr>
        <w:t>州正图广告有限公司</w:t>
      </w:r>
      <w:r>
        <w:rPr>
          <w:rFonts w:hint="eastAsia" w:ascii="仿宋_GB2312" w:hAnsi="仿宋_GB2312" w:cs="仿宋_GB2312"/>
          <w:b w:val="0"/>
          <w:bCs w:val="0"/>
          <w:spacing w:val="0"/>
          <w:sz w:val="28"/>
          <w:szCs w:val="28"/>
          <w:highlight w:val="none"/>
          <w:lang w:val="en-US" w:eastAsia="zh-CN"/>
        </w:rPr>
        <w:t>编制本验收监测报告。</w:t>
      </w: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sectPr>
          <w:footerReference r:id="rId9"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start="1"/>
          <w:cols w:space="720" w:num="1"/>
          <w:rtlGutter w:val="0"/>
          <w:docGrid w:type="lines" w:linePitch="317" w:charSpace="0"/>
        </w:sectPr>
      </w:pPr>
    </w:p>
    <w:p>
      <w:pPr>
        <w:pStyle w:val="4"/>
        <w:bidi w:val="0"/>
        <w:rPr>
          <w:rFonts w:hint="eastAsia" w:ascii="仿宋_GB2312" w:hAnsi="仿宋_GB2312" w:eastAsia="仿宋_GB2312" w:cs="仿宋_GB2312"/>
          <w:lang w:eastAsia="zh-CN"/>
        </w:rPr>
      </w:pPr>
      <w:bookmarkStart w:id="100" w:name="_Toc5370"/>
      <w:bookmarkStart w:id="101" w:name="_Toc29590"/>
      <w:r>
        <w:rPr>
          <w:rFonts w:hint="eastAsia" w:ascii="仿宋_GB2312" w:hAnsi="仿宋_GB2312" w:eastAsia="仿宋_GB2312" w:cs="仿宋_GB2312"/>
          <w:lang w:eastAsia="zh-CN"/>
        </w:rPr>
        <w:t>一、项目概况</w:t>
      </w:r>
      <w:bookmarkEnd w:id="100"/>
      <w:bookmarkEnd w:id="101"/>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具体验收情况见表</w:t>
      </w:r>
      <w:r>
        <w:rPr>
          <w:rFonts w:hint="eastAsia" w:ascii="仿宋_GB2312" w:hAnsi="仿宋_GB2312" w:eastAsia="仿宋_GB2312" w:cs="仿宋_GB2312"/>
          <w:sz w:val="28"/>
          <w:szCs w:val="28"/>
          <w:lang w:val="en-US" w:eastAsia="zh-CN"/>
        </w:rPr>
        <w:t>1-1。</w:t>
      </w:r>
    </w:p>
    <w:p>
      <w:pPr>
        <w:bidi w:val="0"/>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4"/>
          <w:szCs w:val="24"/>
          <w:lang w:val="en-US" w:eastAsia="zh-CN"/>
        </w:rPr>
        <w:t>表1-1  验收项目概况一览表</w:t>
      </w:r>
    </w:p>
    <w:tbl>
      <w:tblPr>
        <w:tblStyle w:val="18"/>
        <w:tblW w:w="98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569"/>
        <w:gridCol w:w="245"/>
        <w:gridCol w:w="1742"/>
        <w:gridCol w:w="417"/>
        <w:gridCol w:w="29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项目名称</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eastAsia="zh-CN"/>
              </w:rPr>
              <w:t>德州正图广告有限公司</w:t>
            </w:r>
            <w:r>
              <w:rPr>
                <w:rFonts w:hint="eastAsia" w:ascii="仿宋_GB2312" w:hAnsi="仿宋_GB2312" w:cs="仿宋_GB2312"/>
                <w:sz w:val="24"/>
                <w:szCs w:val="24"/>
                <w:lang w:val="en-US" w:eastAsia="zh-CN"/>
              </w:rPr>
              <w:t>室内外形象宣传画制作项目（部分验收）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建设单位</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cs="仿宋_GB2312"/>
                <w:sz w:val="24"/>
                <w:szCs w:val="24"/>
                <w:lang w:eastAsia="zh-CN"/>
              </w:rPr>
              <w:t>德州正图广告有限公司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建设地点</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山东省德州市德城区新华街道办事处新华工业园德州市鑫森木业有限公司院内</w:t>
            </w:r>
          </w:p>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联系人</w:t>
            </w:r>
          </w:p>
        </w:tc>
        <w:tc>
          <w:tcPr>
            <w:tcW w:w="2814"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fldChar w:fldCharType="begin"/>
            </w:r>
            <w:r>
              <w:rPr>
                <w:rFonts w:hint="eastAsia" w:ascii="仿宋_GB2312" w:hAnsi="仿宋_GB2312" w:cs="仿宋_GB2312"/>
                <w:sz w:val="24"/>
                <w:szCs w:val="24"/>
                <w:lang w:val="en-US" w:eastAsia="zh-CN"/>
              </w:rPr>
              <w:instrText xml:space="preserve"> HYPERLINK "https://www.qcc.com/pl/p20a1802d91055c7dab96de0765e0216.html" \t "https://www.qcc.com/firm/_blank" </w:instrText>
            </w:r>
            <w:r>
              <w:rPr>
                <w:rFonts w:hint="eastAsia" w:ascii="仿宋_GB2312" w:hAnsi="仿宋_GB2312" w:cs="仿宋_GB2312"/>
                <w:sz w:val="24"/>
                <w:szCs w:val="24"/>
                <w:lang w:val="en-US" w:eastAsia="zh-CN"/>
              </w:rPr>
              <w:fldChar w:fldCharType="separate"/>
            </w:r>
            <w:r>
              <w:rPr>
                <w:rFonts w:hint="eastAsia" w:ascii="仿宋_GB2312" w:hAnsi="仿宋_GB2312" w:cs="仿宋_GB2312"/>
                <w:sz w:val="24"/>
                <w:szCs w:val="24"/>
                <w:lang w:val="en-US" w:eastAsia="zh-CN"/>
              </w:rPr>
              <w:t>郅春岭</w:t>
            </w:r>
            <w:r>
              <w:rPr>
                <w:rFonts w:hint="eastAsia" w:ascii="仿宋_GB2312" w:hAnsi="仿宋_GB2312" w:cs="仿宋_GB2312"/>
                <w:sz w:val="24"/>
                <w:szCs w:val="24"/>
                <w:lang w:val="en-US" w:eastAsia="zh-CN"/>
              </w:rPr>
              <w:fldChar w:fldCharType="end"/>
            </w:r>
          </w:p>
        </w:tc>
        <w:tc>
          <w:tcPr>
            <w:tcW w:w="2159"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2912" w:type="dxa"/>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13639463691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建设项目性质</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新建√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改扩建   技改     （划√）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exact"/>
          <w:jc w:val="center"/>
        </w:trPr>
        <w:tc>
          <w:tcPr>
            <w:tcW w:w="4560" w:type="dxa"/>
            <w:gridSpan w:val="2"/>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highlight w:val="yellow"/>
              </w:rPr>
            </w:pPr>
            <w:r>
              <w:rPr>
                <w:rFonts w:hint="eastAsia" w:ascii="仿宋_GB2312" w:hAnsi="仿宋_GB2312" w:eastAsia="仿宋_GB2312" w:cs="仿宋_GB2312"/>
                <w:b w:val="0"/>
                <w:bCs w:val="0"/>
                <w:sz w:val="24"/>
                <w:szCs w:val="24"/>
              </w:rPr>
              <w:t>建筑面积</w:t>
            </w:r>
          </w:p>
        </w:tc>
        <w:tc>
          <w:tcPr>
            <w:tcW w:w="5316" w:type="dxa"/>
            <w:gridSpan w:val="4"/>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val="en-US" w:eastAsia="zh-CN"/>
              </w:rPr>
            </w:pPr>
            <w:r>
              <w:rPr>
                <w:rFonts w:hint="eastAsia" w:ascii="仿宋_GB2312" w:hAnsi="仿宋_GB2312" w:cs="仿宋_GB2312"/>
                <w:sz w:val="24"/>
                <w:szCs w:val="24"/>
                <w:lang w:val="en-US" w:eastAsia="zh-CN"/>
              </w:rPr>
              <w:t>34</w:t>
            </w:r>
            <w:r>
              <w:rPr>
                <w:rFonts w:hint="eastAsia" w:ascii="仿宋_GB2312" w:hAnsi="仿宋_GB2312" w:eastAsia="仿宋_GB2312" w:cs="仿宋_GB2312"/>
                <w:sz w:val="24"/>
                <w:szCs w:val="24"/>
                <w:lang w:val="en-US" w:eastAsia="zh-CN"/>
              </w:rPr>
              <w:t>00m</w:t>
            </w:r>
            <w:r>
              <w:rPr>
                <w:rFonts w:hint="eastAsia" w:ascii="仿宋_GB2312" w:hAnsi="仿宋_GB2312" w:eastAsia="仿宋_GB2312" w:cs="仿宋_GB2312"/>
                <w:sz w:val="24"/>
                <w:szCs w:val="24"/>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地理坐标</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116°</w:t>
            </w:r>
            <w:r>
              <w:rPr>
                <w:rFonts w:hint="eastAsia" w:ascii="仿宋_GB2312" w:hAnsi="仿宋_GB2312" w:cs="仿宋_GB2312"/>
                <w:sz w:val="24"/>
                <w:szCs w:val="24"/>
                <w:highlight w:val="none"/>
                <w:lang w:val="en-US" w:eastAsia="zh-CN"/>
              </w:rPr>
              <w:t>19</w:t>
            </w:r>
            <w:r>
              <w:rPr>
                <w:rFonts w:hint="eastAsia" w:ascii="仿宋_GB2312" w:hAnsi="仿宋_GB2312" w:eastAsia="仿宋_GB2312" w:cs="仿宋_GB2312"/>
                <w:sz w:val="24"/>
                <w:szCs w:val="24"/>
                <w:highlight w:val="none"/>
                <w:lang w:val="en-US" w:eastAsia="zh-CN"/>
              </w:rPr>
              <w:t>′4.</w:t>
            </w:r>
            <w:r>
              <w:rPr>
                <w:rFonts w:hint="eastAsia" w:ascii="仿宋_GB2312" w:hAnsi="仿宋_GB2312" w:cs="仿宋_GB2312"/>
                <w:sz w:val="24"/>
                <w:szCs w:val="24"/>
                <w:highlight w:val="none"/>
                <w:lang w:val="en-US" w:eastAsia="zh-CN"/>
              </w:rPr>
              <w:t>800</w:t>
            </w:r>
            <w:r>
              <w:rPr>
                <w:rFonts w:hint="eastAsia" w:ascii="仿宋_GB2312" w:hAnsi="仿宋_GB2312" w:eastAsia="仿宋_GB2312" w:cs="仿宋_GB2312"/>
                <w:sz w:val="24"/>
                <w:szCs w:val="24"/>
                <w:highlight w:val="none"/>
                <w:lang w:val="en-US" w:eastAsia="zh-CN"/>
              </w:rPr>
              <w:t>″，37°</w:t>
            </w:r>
            <w:r>
              <w:rPr>
                <w:rFonts w:hint="eastAsia" w:ascii="仿宋_GB2312" w:hAnsi="仿宋_GB2312" w:cs="仿宋_GB2312"/>
                <w:sz w:val="24"/>
                <w:szCs w:val="24"/>
                <w:highlight w:val="none"/>
                <w:lang w:val="en-US" w:eastAsia="zh-CN"/>
              </w:rPr>
              <w:t>24</w:t>
            </w:r>
            <w:r>
              <w:rPr>
                <w:rFonts w:hint="eastAsia" w:ascii="仿宋_GB2312" w:hAnsi="仿宋_GB2312" w:eastAsia="仿宋_GB2312" w:cs="仿宋_GB2312"/>
                <w:sz w:val="24"/>
                <w:szCs w:val="24"/>
                <w:highlight w:val="none"/>
                <w:lang w:val="en-US" w:eastAsia="zh-CN"/>
              </w:rPr>
              <w:t>′</w:t>
            </w:r>
            <w:r>
              <w:rPr>
                <w:rFonts w:hint="eastAsia" w:ascii="仿宋_GB2312" w:hAnsi="仿宋_GB2312" w:cs="仿宋_GB2312"/>
                <w:sz w:val="24"/>
                <w:szCs w:val="24"/>
                <w:highlight w:val="none"/>
                <w:lang w:val="en-US" w:eastAsia="zh-CN"/>
              </w:rPr>
              <w:t>000</w:t>
            </w:r>
            <w:r>
              <w:rPr>
                <w:rFonts w:hint="eastAsia" w:ascii="仿宋_GB2312" w:hAnsi="仿宋_GB2312" w:eastAsia="仿宋_GB2312" w:cs="仿宋_GB2312"/>
                <w:sz w:val="24"/>
                <w:szCs w:val="24"/>
                <w:highlight w:val="none"/>
                <w:lang w:val="en-US" w:eastAsia="zh-CN"/>
              </w:rPr>
              <w:t>″</w:t>
            </w:r>
            <w:r>
              <w:rPr>
                <w:rFonts w:hint="eastAsia" w:ascii="仿宋_GB2312" w:hAnsi="仿宋_GB2312" w:eastAsia="仿宋_GB2312" w:cs="仿宋_GB2312"/>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国民经济行业类别</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C2319包装装潢及其他印刷</w:t>
            </w:r>
          </w:p>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lang w:val="en-US" w:eastAsia="zh-CN"/>
              </w:rPr>
              <w:t>C</w:t>
            </w:r>
            <w:r>
              <w:rPr>
                <w:rFonts w:hint="eastAsia" w:ascii="仿宋_GB2312" w:hAnsi="仿宋_GB2312" w:cs="仿宋_GB2312"/>
                <w:sz w:val="24"/>
                <w:szCs w:val="24"/>
                <w:highlight w:val="none"/>
                <w:lang w:val="en-US" w:eastAsia="zh-CN"/>
              </w:rPr>
              <w:t>3311金属结构构造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项目审批（核准</w:t>
            </w:r>
            <w:r>
              <w:rPr>
                <w:rFonts w:hint="eastAsia" w:ascii="仿宋_GB2312" w:hAnsi="仿宋_GB2312" w:eastAsia="仿宋_GB2312" w:cs="仿宋_GB2312"/>
                <w:b w:val="0"/>
                <w:bCs w:val="0"/>
                <w:sz w:val="24"/>
                <w:szCs w:val="24"/>
                <w:lang w:val="en-US" w:eastAsia="zh-CN"/>
              </w:rPr>
              <w:t>/备案</w:t>
            </w:r>
            <w:r>
              <w:rPr>
                <w:rFonts w:hint="eastAsia" w:ascii="仿宋_GB2312" w:hAnsi="仿宋_GB2312" w:eastAsia="仿宋_GB2312" w:cs="仿宋_GB2312"/>
                <w:b w:val="0"/>
                <w:bCs w:val="0"/>
                <w:sz w:val="24"/>
                <w:szCs w:val="24"/>
                <w:lang w:eastAsia="zh-CN"/>
              </w:rPr>
              <w:t>）部门</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eastAsia="zh-CN"/>
              </w:rPr>
            </w:pPr>
            <w:r>
              <w:rPr>
                <w:rFonts w:hint="eastAsia" w:ascii="仿宋_GB2312" w:hAnsi="仿宋_GB2312" w:cs="仿宋_GB2312"/>
                <w:sz w:val="24"/>
                <w:szCs w:val="24"/>
                <w:highlight w:val="none"/>
                <w:lang w:eastAsia="zh-CN"/>
              </w:rPr>
              <w:t>德城区行政审批服务局</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项目审批（核准</w:t>
            </w:r>
            <w:r>
              <w:rPr>
                <w:rFonts w:hint="eastAsia" w:ascii="仿宋_GB2312" w:hAnsi="仿宋_GB2312" w:eastAsia="仿宋_GB2312" w:cs="仿宋_GB2312"/>
                <w:b w:val="0"/>
                <w:bCs w:val="0"/>
                <w:sz w:val="24"/>
                <w:szCs w:val="24"/>
                <w:lang w:val="en-US" w:eastAsia="zh-CN"/>
              </w:rPr>
              <w:t>/备案</w:t>
            </w:r>
            <w:r>
              <w:rPr>
                <w:rFonts w:hint="eastAsia" w:ascii="仿宋_GB2312" w:hAnsi="仿宋_GB2312" w:eastAsia="仿宋_GB2312" w:cs="仿宋_GB2312"/>
                <w:b w:val="0"/>
                <w:bCs w:val="0"/>
                <w:sz w:val="24"/>
                <w:szCs w:val="24"/>
                <w:lang w:eastAsia="zh-CN"/>
              </w:rPr>
              <w:t>）文号</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none"/>
                <w:lang w:val="en-US" w:eastAsia="zh-CN"/>
              </w:rPr>
              <w:t>211</w:t>
            </w:r>
            <w:r>
              <w:rPr>
                <w:rFonts w:hint="eastAsia" w:ascii="仿宋_GB2312" w:hAnsi="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-3714</w:t>
            </w:r>
            <w:r>
              <w:rPr>
                <w:rFonts w:hint="eastAsia" w:ascii="仿宋_GB2312" w:hAnsi="仿宋_GB2312" w:cs="仿宋_GB2312"/>
                <w:sz w:val="24"/>
                <w:szCs w:val="24"/>
                <w:highlight w:val="none"/>
                <w:lang w:val="en-US" w:eastAsia="zh-CN"/>
              </w:rPr>
              <w:t>02</w:t>
            </w:r>
            <w:r>
              <w:rPr>
                <w:rFonts w:hint="eastAsia" w:ascii="仿宋_GB2312" w:hAnsi="仿宋_GB2312" w:eastAsia="仿宋_GB2312" w:cs="仿宋_GB2312"/>
                <w:sz w:val="24"/>
                <w:szCs w:val="24"/>
                <w:highlight w:val="none"/>
                <w:lang w:val="en-US" w:eastAsia="zh-CN"/>
              </w:rPr>
              <w:t>-04-01-</w:t>
            </w:r>
            <w:r>
              <w:rPr>
                <w:rFonts w:hint="eastAsia" w:ascii="仿宋_GB2312" w:hAnsi="仿宋_GB2312" w:cs="仿宋_GB2312"/>
                <w:sz w:val="24"/>
                <w:szCs w:val="24"/>
                <w:highlight w:val="none"/>
                <w:lang w:val="en-US" w:eastAsia="zh-CN"/>
              </w:rPr>
              <w:t>641000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开工日期</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none"/>
                <w:lang w:val="en-US" w:eastAsia="zh-CN"/>
              </w:rPr>
              <w:t>2022年5月</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竣工日期</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highlight w:val="none"/>
                <w:lang w:val="en-US" w:eastAsia="zh-CN"/>
              </w:rPr>
              <w:t>2022年</w:t>
            </w:r>
            <w:r>
              <w:rPr>
                <w:rFonts w:hint="eastAsia" w:ascii="仿宋_GB2312" w:hAnsi="仿宋_GB2312" w:cs="仿宋_GB2312"/>
                <w:sz w:val="24"/>
                <w:szCs w:val="24"/>
                <w:highlight w:val="none"/>
                <w:lang w:val="en-US" w:eastAsia="zh-CN"/>
              </w:rPr>
              <w:t>12</w:t>
            </w:r>
            <w:r>
              <w:rPr>
                <w:rFonts w:hint="eastAsia" w:ascii="仿宋_GB2312" w:hAnsi="仿宋_GB2312" w:eastAsia="仿宋_GB2312" w:cs="仿宋_GB2312"/>
                <w:sz w:val="24"/>
                <w:szCs w:val="24"/>
                <w:highlight w:val="none"/>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投入试运行时间</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2022年12月</w:t>
            </w:r>
            <w:r>
              <w:rPr>
                <w:rFonts w:hint="eastAsia" w:ascii="仿宋_GB2312" w:hAnsi="仿宋_GB2312" w:cs="仿宋_GB2312"/>
                <w:sz w:val="24"/>
                <w:szCs w:val="24"/>
                <w:highlight w:val="none"/>
                <w:lang w:val="en-US" w:eastAsia="zh-CN"/>
              </w:rPr>
              <w:t>3</w:t>
            </w:r>
            <w:r>
              <w:rPr>
                <w:rFonts w:hint="eastAsia" w:ascii="仿宋_GB2312" w:hAnsi="仿宋_GB2312" w:eastAsia="仿宋_GB2312" w:cs="仿宋_GB2312"/>
                <w:sz w:val="24"/>
                <w:szCs w:val="24"/>
                <w:highlight w:val="none"/>
                <w:lang w:val="en-US" w:eastAsia="zh-CN"/>
              </w:rPr>
              <w:t>日</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排污许可登记情况</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2023年1月6日</w:t>
            </w:r>
            <w:r>
              <w:rPr>
                <w:rFonts w:hint="eastAsia" w:ascii="仿宋_GB2312" w:hAnsi="仿宋_GB2312" w:cs="仿宋_GB2312"/>
                <w:sz w:val="24"/>
                <w:szCs w:val="24"/>
                <w:highlight w:val="none"/>
                <w:lang w:val="en-US" w:eastAsia="zh-CN"/>
              </w:rPr>
              <w:t>变更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991" w:type="dxa"/>
            <w:tcBorders>
              <w:top w:val="single" w:color="auto" w:sz="8" w:space="0"/>
              <w:left w:val="single" w:color="auto" w:sz="8" w:space="0"/>
              <w:bottom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b w:val="0"/>
                <w:bCs w:val="0"/>
                <w:kern w:val="0"/>
                <w:sz w:val="24"/>
                <w:szCs w:val="24"/>
                <w:lang w:val="en-US" w:eastAsia="zh-CN" w:bidi="ar-SA"/>
              </w:rPr>
            </w:pPr>
            <w:r>
              <w:rPr>
                <w:rFonts w:hint="eastAsia" w:ascii="仿宋_GB2312" w:hAnsi="仿宋_GB2312" w:eastAsia="仿宋_GB2312" w:cs="仿宋_GB2312"/>
                <w:b w:val="0"/>
                <w:bCs w:val="0"/>
                <w:kern w:val="0"/>
                <w:sz w:val="24"/>
                <w:szCs w:val="24"/>
                <w:lang w:val="en-US" w:eastAsia="zh-CN" w:bidi="ar-SA"/>
              </w:rPr>
              <w:t>排污许可登记编号</w:t>
            </w:r>
          </w:p>
        </w:tc>
        <w:tc>
          <w:tcPr>
            <w:tcW w:w="7885" w:type="dxa"/>
            <w:gridSpan w:val="5"/>
            <w:tcBorders>
              <w:top w:val="single" w:color="auto" w:sz="8" w:space="0"/>
              <w:bottom w:val="single" w:color="auto" w:sz="8" w:space="0"/>
              <w:right w:val="single" w:color="auto"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kern w:val="0"/>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bidi="ar-SA"/>
              </w:rPr>
              <w:t>91371400MA3PE99U9Y001X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环评报告表审批部门</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cs="仿宋_GB2312"/>
                <w:b w:val="0"/>
                <w:bCs w:val="0"/>
                <w:sz w:val="24"/>
                <w:szCs w:val="24"/>
                <w:lang w:eastAsia="zh-CN"/>
              </w:rPr>
              <w:t>德州市德城区行政审批服务局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环评报告</w:t>
            </w:r>
            <w:r>
              <w:rPr>
                <w:rFonts w:hint="eastAsia" w:ascii="仿宋_GB2312" w:hAnsi="仿宋_GB2312" w:eastAsia="仿宋_GB2312" w:cs="仿宋_GB2312"/>
                <w:b w:val="0"/>
                <w:bCs w:val="0"/>
                <w:sz w:val="24"/>
                <w:szCs w:val="24"/>
                <w:lang w:eastAsia="zh-CN"/>
              </w:rPr>
              <w:t>表</w:t>
            </w:r>
            <w:r>
              <w:rPr>
                <w:rFonts w:hint="eastAsia" w:ascii="仿宋_GB2312" w:hAnsi="仿宋_GB2312" w:eastAsia="仿宋_GB2312" w:cs="仿宋_GB2312"/>
                <w:b w:val="0"/>
                <w:bCs w:val="0"/>
                <w:sz w:val="24"/>
                <w:szCs w:val="24"/>
              </w:rPr>
              <w:t>审批时间</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none"/>
                <w:lang w:val="en-US" w:eastAsia="zh-CN"/>
              </w:rPr>
              <w:t>2022年</w:t>
            </w:r>
            <w:r>
              <w:rPr>
                <w:rFonts w:hint="eastAsia" w:ascii="仿宋_GB2312" w:hAnsi="仿宋_GB2312" w:cs="仿宋_GB2312"/>
                <w:sz w:val="24"/>
                <w:szCs w:val="24"/>
                <w:highlight w:val="none"/>
                <w:lang w:val="en-US" w:eastAsia="zh-CN"/>
              </w:rPr>
              <w:t>2</w:t>
            </w:r>
            <w:r>
              <w:rPr>
                <w:rFonts w:hint="eastAsia" w:ascii="仿宋_GB2312" w:hAnsi="仿宋_GB2312" w:eastAsia="仿宋_GB2312" w:cs="仿宋_GB2312"/>
                <w:sz w:val="24"/>
                <w:szCs w:val="24"/>
                <w:highlight w:val="none"/>
                <w:lang w:val="en-US" w:eastAsia="zh-CN"/>
              </w:rPr>
              <w:t>月2</w:t>
            </w:r>
            <w:r>
              <w:rPr>
                <w:rFonts w:hint="eastAsia" w:ascii="仿宋_GB2312" w:hAnsi="仿宋_GB2312" w:cs="仿宋_GB2312"/>
                <w:sz w:val="24"/>
                <w:szCs w:val="24"/>
                <w:highlight w:val="none"/>
                <w:lang w:val="en-US" w:eastAsia="zh-CN"/>
              </w:rPr>
              <w:t>8</w:t>
            </w:r>
            <w:r>
              <w:rPr>
                <w:rFonts w:hint="eastAsia" w:ascii="仿宋_GB2312" w:hAnsi="仿宋_GB2312" w:eastAsia="仿宋_GB2312" w:cs="仿宋_GB2312"/>
                <w:sz w:val="24"/>
                <w:szCs w:val="24"/>
                <w:highlight w:val="none"/>
                <w:lang w:val="en-US" w:eastAsia="zh-CN"/>
              </w:rPr>
              <w:t>日</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环评报告表审批文号</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yellow"/>
                <w:lang w:eastAsia="zh-CN"/>
              </w:rPr>
            </w:pPr>
            <w:r>
              <w:rPr>
                <w:rFonts w:hint="eastAsia" w:ascii="仿宋_GB2312" w:hAnsi="仿宋_GB2312" w:cs="仿宋_GB2312"/>
                <w:sz w:val="24"/>
                <w:szCs w:val="24"/>
                <w:highlight w:val="none"/>
                <w:lang w:val="en-US" w:eastAsia="zh-CN"/>
              </w:rPr>
              <w:t>德城审批报告表</w:t>
            </w:r>
            <w:r>
              <w:rPr>
                <w:rFonts w:hint="eastAsia" w:ascii="仿宋_GB2312" w:hAnsi="仿宋_GB2312" w:eastAsia="仿宋_GB2312" w:cs="仿宋_GB2312"/>
                <w:sz w:val="24"/>
                <w:szCs w:val="24"/>
                <w:highlight w:val="none"/>
                <w:lang w:val="en-US" w:eastAsia="zh-CN"/>
              </w:rPr>
              <w:t>〔2022〕1</w:t>
            </w:r>
            <w:r>
              <w:rPr>
                <w:rFonts w:hint="eastAsia" w:ascii="仿宋_GB2312" w:hAnsi="仿宋_GB2312" w:cs="仿宋_GB2312"/>
                <w:sz w:val="24"/>
                <w:szCs w:val="24"/>
                <w:highlight w:val="none"/>
                <w:lang w:val="en-US" w:eastAsia="zh-CN"/>
              </w:rPr>
              <w:t>0</w:t>
            </w:r>
            <w:r>
              <w:rPr>
                <w:rFonts w:hint="eastAsia" w:ascii="仿宋_GB2312" w:hAnsi="仿宋_GB2312" w:eastAsia="仿宋_GB2312" w:cs="仿宋_GB2312"/>
                <w:sz w:val="24"/>
                <w:szCs w:val="24"/>
                <w:highlight w:val="none"/>
                <w:lang w:val="en-US" w:eastAsia="zh-CN"/>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环评报告表编制单位</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德州恒鑫环保咨询有限公司</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环评报告表完成时间</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20</w:t>
            </w: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lang w:eastAsia="zh-CN"/>
              </w:rPr>
              <w:t>年</w:t>
            </w:r>
            <w:r>
              <w:rPr>
                <w:rFonts w:hint="eastAsia" w:ascii="仿宋_GB2312" w:hAnsi="仿宋_GB2312" w:cs="仿宋_GB2312"/>
                <w:sz w:val="24"/>
                <w:szCs w:val="24"/>
                <w:lang w:val="en-US" w:eastAsia="zh-CN"/>
              </w:rPr>
              <w:t>1</w:t>
            </w:r>
            <w:r>
              <w:rPr>
                <w:rFonts w:hint="eastAsia" w:ascii="仿宋_GB2312" w:hAnsi="仿宋_GB2312" w:eastAsia="仿宋_GB2312" w:cs="仿宋_GB2312"/>
                <w:sz w:val="24"/>
                <w:szCs w:val="24"/>
                <w:lang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实际总投资</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cs="仿宋_GB2312"/>
                <w:sz w:val="24"/>
                <w:szCs w:val="24"/>
                <w:highlight w:val="none"/>
                <w:lang w:val="en-US" w:eastAsia="zh-CN"/>
              </w:rPr>
              <w:t>400</w:t>
            </w:r>
            <w:r>
              <w:rPr>
                <w:rFonts w:hint="eastAsia" w:ascii="仿宋_GB2312" w:hAnsi="仿宋_GB2312" w:eastAsia="仿宋_GB2312" w:cs="仿宋_GB2312"/>
                <w:sz w:val="24"/>
                <w:szCs w:val="24"/>
                <w:highlight w:val="none"/>
              </w:rPr>
              <w:t>万元</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sz w:val="24"/>
                <w:szCs w:val="24"/>
                <w:highlight w:val="none"/>
              </w:rPr>
              <w:t>环保投资</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rPr>
            </w:pPr>
            <w:r>
              <w:rPr>
                <w:rFonts w:hint="eastAsia" w:ascii="仿宋_GB2312" w:hAnsi="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9"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验收工作由来</w:t>
            </w:r>
          </w:p>
        </w:tc>
        <w:tc>
          <w:tcPr>
            <w:tcW w:w="2569" w:type="dxa"/>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项目竣工申请验收</w:t>
            </w:r>
          </w:p>
        </w:tc>
        <w:tc>
          <w:tcPr>
            <w:tcW w:w="1987"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验收工作的组织与启动时间</w:t>
            </w:r>
          </w:p>
        </w:tc>
        <w:tc>
          <w:tcPr>
            <w:tcW w:w="3329" w:type="dxa"/>
            <w:gridSpan w:val="2"/>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20</w:t>
            </w: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lang w:eastAsia="zh-CN"/>
              </w:rPr>
              <w:t>年</w:t>
            </w:r>
            <w:r>
              <w:rPr>
                <w:rFonts w:hint="eastAsia" w:ascii="仿宋_GB2312" w:hAnsi="仿宋_GB2312" w:cs="仿宋_GB2312"/>
                <w:sz w:val="24"/>
                <w:szCs w:val="24"/>
                <w:lang w:val="en-US" w:eastAsia="zh-CN"/>
              </w:rPr>
              <w:t>12</w:t>
            </w:r>
            <w:r>
              <w:rPr>
                <w:rFonts w:hint="eastAsia" w:ascii="仿宋_GB2312" w:hAnsi="仿宋_GB2312" w:eastAsia="仿宋_GB2312" w:cs="仿宋_GB2312"/>
                <w:sz w:val="24"/>
                <w:szCs w:val="24"/>
                <w:lang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验收范围</w:t>
            </w:r>
          </w:p>
        </w:tc>
        <w:tc>
          <w:tcPr>
            <w:tcW w:w="7885" w:type="dxa"/>
            <w:gridSpan w:val="5"/>
            <w:tcBorders>
              <w:top w:val="single" w:color="auto" w:sz="8" w:space="0"/>
              <w:bottom w:val="single" w:color="auto" w:sz="8" w:space="0"/>
              <w:right w:val="single" w:color="auto" w:sz="8" w:space="0"/>
            </w:tcBorders>
            <w:noWrap w:val="0"/>
            <w:vAlign w:val="center"/>
          </w:tcPr>
          <w:p>
            <w:pPr>
              <w:keepNext w:val="0"/>
              <w:keepLines w:val="0"/>
              <w:widowControl/>
              <w:suppressLineNumbers w:val="0"/>
              <w:spacing w:line="240" w:lineRule="auto"/>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德州正图广告有限公司年产</w:t>
            </w:r>
            <w:r>
              <w:rPr>
                <w:rFonts w:hint="eastAsia" w:ascii="仿宋_GB2312" w:hAnsi="仿宋_GB2312" w:cs="仿宋_GB2312"/>
                <w:sz w:val="24"/>
                <w:szCs w:val="24"/>
                <w:lang w:val="en-US" w:eastAsia="zh-CN"/>
              </w:rPr>
              <w:t>14万平方米室内外形象宣传画项目及环境影响报告表规定应采取的其他各项环境保护措施</w:t>
            </w:r>
          </w:p>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8"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验收内容</w:t>
            </w:r>
          </w:p>
        </w:tc>
        <w:tc>
          <w:tcPr>
            <w:tcW w:w="7885" w:type="dxa"/>
            <w:gridSpan w:val="5"/>
            <w:tcBorders>
              <w:top w:val="single" w:color="auto" w:sz="8" w:space="0"/>
              <w:bottom w:val="single" w:color="auto" w:sz="8" w:space="0"/>
              <w:right w:val="single" w:color="auto" w:sz="8" w:space="0"/>
            </w:tcBorders>
            <w:noWrap w:val="0"/>
            <w:vAlign w:val="top"/>
          </w:tcPr>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1、核查工程在设计、施工阶段对环评报告、环评批复中所提出的环保措</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施的落实情况。</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2、核查工程实际建设内容、实际生产能力、产品内容及原辅</w:t>
            </w:r>
            <w:r>
              <w:rPr>
                <w:rFonts w:hint="eastAsia" w:ascii="仿宋_GB2312" w:hAnsi="仿宋_GB2312" w:eastAsia="仿宋_GB2312" w:cs="仿宋_GB2312"/>
                <w:b w:val="0"/>
                <w:bCs w:val="0"/>
                <w:sz w:val="24"/>
                <w:szCs w:val="24"/>
                <w:lang w:eastAsia="zh-CN"/>
              </w:rPr>
              <w:t>料</w:t>
            </w:r>
            <w:r>
              <w:rPr>
                <w:rFonts w:hint="eastAsia" w:ascii="仿宋_GB2312" w:hAnsi="仿宋_GB2312" w:eastAsia="仿宋_GB2312" w:cs="仿宋_GB2312"/>
                <w:b w:val="0"/>
                <w:bCs w:val="0"/>
                <w:sz w:val="24"/>
                <w:szCs w:val="24"/>
              </w:rPr>
              <w:t>的使用情况。</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3、核查各类污染物实际产生情况及采取的污染控制措施，分析各项污染</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控制措施实施的有效性；通过现场检查和实地监测，核查污染物达标排</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放情况及污染物排放总量的落实情况。</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4、核查环境风险防范措施和应急预案的制定和执行情况，核查环保管理制</w:t>
            </w:r>
            <w:r>
              <w:rPr>
                <w:rFonts w:hint="eastAsia" w:ascii="仿宋_GB2312" w:hAnsi="仿宋_GB2312" w:eastAsia="仿宋_GB2312" w:cs="仿宋_GB2312"/>
                <w:b w:val="0"/>
                <w:bCs w:val="0"/>
                <w:sz w:val="24"/>
                <w:szCs w:val="24"/>
                <w:lang w:eastAsia="zh-CN"/>
              </w:rPr>
              <w:t>度</w:t>
            </w:r>
            <w:r>
              <w:rPr>
                <w:rFonts w:hint="eastAsia" w:ascii="仿宋_GB2312" w:hAnsi="仿宋_GB2312" w:eastAsia="仿宋_GB2312" w:cs="仿宋_GB2312"/>
                <w:b w:val="0"/>
                <w:bCs w:val="0"/>
                <w:sz w:val="24"/>
                <w:szCs w:val="24"/>
              </w:rPr>
              <w:t>和实施情况，相应的环保机构、人员和监测设备的配备情况。</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5、核查工程周边敏感保护目标分布及受影响情况；核查卫生防护距离内</w:t>
            </w:r>
          </w:p>
          <w:p>
            <w:pPr>
              <w:pStyle w:val="26"/>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是否有新建环境敏感建筑物。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是否编制了验收监测方案</w:t>
            </w:r>
          </w:p>
        </w:tc>
        <w:tc>
          <w:tcPr>
            <w:tcW w:w="2814"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sz w:val="24"/>
                <w:szCs w:val="24"/>
                <w:lang w:eastAsia="zh-CN"/>
              </w:rPr>
              <w:t>是</w:t>
            </w:r>
          </w:p>
        </w:tc>
        <w:tc>
          <w:tcPr>
            <w:tcW w:w="2159" w:type="dxa"/>
            <w:gridSpan w:val="2"/>
            <w:tcBorders>
              <w:top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方案编制时间</w:t>
            </w:r>
          </w:p>
        </w:tc>
        <w:tc>
          <w:tcPr>
            <w:tcW w:w="2912" w:type="dxa"/>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lang w:val="en-US" w:eastAsia="zh-CN"/>
              </w:rPr>
              <w:t>2022年</w:t>
            </w:r>
            <w:r>
              <w:rPr>
                <w:rFonts w:hint="eastAsia" w:ascii="仿宋_GB2312" w:hAnsi="仿宋_GB2312" w:cs="仿宋_GB2312"/>
                <w:b w:val="0"/>
                <w:bCs w:val="0"/>
                <w:sz w:val="24"/>
                <w:szCs w:val="24"/>
                <w:lang w:val="en-US" w:eastAsia="zh-CN"/>
              </w:rPr>
              <w:t>12</w:t>
            </w:r>
            <w:r>
              <w:rPr>
                <w:rFonts w:hint="eastAsia" w:ascii="仿宋_GB2312" w:hAnsi="仿宋_GB2312" w:eastAsia="仿宋_GB2312" w:cs="仿宋_GB2312"/>
                <w:b w:val="0"/>
                <w:bCs w:val="0"/>
                <w:sz w:val="24"/>
                <w:szCs w:val="24"/>
                <w:lang w:val="en-US" w:eastAsia="zh-CN"/>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验收监测时间</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sz w:val="24"/>
                <w:szCs w:val="24"/>
                <w:lang w:val="en-US"/>
              </w:rPr>
            </w:pPr>
            <w:r>
              <w:rPr>
                <w:rFonts w:hint="eastAsia" w:ascii="仿宋_GB2312" w:hAnsi="仿宋_GB2312" w:eastAsia="仿宋_GB2312" w:cs="仿宋_GB2312"/>
                <w:b w:val="0"/>
                <w:bCs w:val="0"/>
                <w:sz w:val="24"/>
                <w:szCs w:val="24"/>
                <w:highlight w:val="none"/>
                <w:lang w:eastAsia="zh-CN"/>
              </w:rPr>
              <w:t>20</w:t>
            </w:r>
            <w:r>
              <w:rPr>
                <w:rFonts w:hint="eastAsia" w:ascii="仿宋_GB2312" w:hAnsi="仿宋_GB2312" w:eastAsia="仿宋_GB2312" w:cs="仿宋_GB2312"/>
                <w:b w:val="0"/>
                <w:bCs w:val="0"/>
                <w:sz w:val="24"/>
                <w:szCs w:val="24"/>
                <w:highlight w:val="none"/>
                <w:lang w:val="en-US" w:eastAsia="zh-CN"/>
              </w:rPr>
              <w:t>22</w:t>
            </w:r>
            <w:r>
              <w:rPr>
                <w:rFonts w:hint="eastAsia" w:ascii="仿宋_GB2312" w:hAnsi="仿宋_GB2312" w:eastAsia="仿宋_GB2312" w:cs="仿宋_GB2312"/>
                <w:b w:val="0"/>
                <w:bCs w:val="0"/>
                <w:sz w:val="24"/>
                <w:szCs w:val="24"/>
                <w:highlight w:val="none"/>
                <w:lang w:eastAsia="zh-CN"/>
              </w:rPr>
              <w:t>年</w:t>
            </w:r>
            <w:r>
              <w:rPr>
                <w:rFonts w:hint="eastAsia" w:ascii="仿宋_GB2312" w:hAnsi="仿宋_GB2312" w:cs="仿宋_GB2312"/>
                <w:b w:val="0"/>
                <w:bCs w:val="0"/>
                <w:sz w:val="24"/>
                <w:szCs w:val="24"/>
                <w:highlight w:val="none"/>
                <w:lang w:val="en-US" w:eastAsia="zh-CN"/>
              </w:rPr>
              <w:t>12</w:t>
            </w:r>
            <w:r>
              <w:rPr>
                <w:rFonts w:hint="eastAsia" w:ascii="仿宋_GB2312" w:hAnsi="仿宋_GB2312" w:eastAsia="仿宋_GB2312" w:cs="仿宋_GB2312"/>
                <w:b w:val="0"/>
                <w:bCs w:val="0"/>
                <w:sz w:val="24"/>
                <w:szCs w:val="24"/>
                <w:highlight w:val="none"/>
                <w:lang w:eastAsia="zh-CN"/>
              </w:rPr>
              <w:t>月</w:t>
            </w:r>
            <w:r>
              <w:rPr>
                <w:rFonts w:hint="eastAsia" w:ascii="仿宋_GB2312" w:hAnsi="仿宋_GB2312" w:eastAsia="仿宋_GB2312" w:cs="仿宋_GB2312"/>
                <w:b w:val="0"/>
                <w:bCs w:val="0"/>
                <w:sz w:val="24"/>
                <w:szCs w:val="24"/>
                <w:highlight w:val="none"/>
                <w:lang w:val="en-US" w:eastAsia="zh-CN"/>
              </w:rPr>
              <w:t>1</w:t>
            </w:r>
            <w:r>
              <w:rPr>
                <w:rFonts w:hint="eastAsia" w:ascii="仿宋_GB2312" w:hAnsi="仿宋_GB2312" w:cs="仿宋_GB2312"/>
                <w:b w:val="0"/>
                <w:bCs w:val="0"/>
                <w:sz w:val="24"/>
                <w:szCs w:val="24"/>
                <w:highlight w:val="none"/>
                <w:lang w:val="en-US" w:eastAsia="zh-CN"/>
              </w:rPr>
              <w:t>8</w:t>
            </w:r>
            <w:r>
              <w:rPr>
                <w:rFonts w:hint="eastAsia" w:ascii="仿宋_GB2312" w:hAnsi="仿宋_GB2312" w:eastAsia="仿宋_GB2312" w:cs="仿宋_GB2312"/>
                <w:b w:val="0"/>
                <w:bCs w:val="0"/>
                <w:sz w:val="24"/>
                <w:szCs w:val="24"/>
                <w:highlight w:val="none"/>
                <w:lang w:eastAsia="zh-CN"/>
              </w:rPr>
              <w:t>日、20</w:t>
            </w:r>
            <w:r>
              <w:rPr>
                <w:rFonts w:hint="eastAsia" w:ascii="仿宋_GB2312" w:hAnsi="仿宋_GB2312" w:eastAsia="仿宋_GB2312" w:cs="仿宋_GB2312"/>
                <w:b w:val="0"/>
                <w:bCs w:val="0"/>
                <w:sz w:val="24"/>
                <w:szCs w:val="24"/>
                <w:highlight w:val="none"/>
                <w:lang w:val="en-US" w:eastAsia="zh-CN"/>
              </w:rPr>
              <w:t>22</w:t>
            </w:r>
            <w:r>
              <w:rPr>
                <w:rFonts w:hint="eastAsia" w:ascii="仿宋_GB2312" w:hAnsi="仿宋_GB2312" w:eastAsia="仿宋_GB2312" w:cs="仿宋_GB2312"/>
                <w:b w:val="0"/>
                <w:bCs w:val="0"/>
                <w:sz w:val="24"/>
                <w:szCs w:val="24"/>
                <w:highlight w:val="none"/>
                <w:lang w:eastAsia="zh-CN"/>
              </w:rPr>
              <w:t>年</w:t>
            </w:r>
            <w:r>
              <w:rPr>
                <w:rFonts w:hint="eastAsia" w:ascii="仿宋_GB2312" w:hAnsi="仿宋_GB2312" w:cs="仿宋_GB2312"/>
                <w:b w:val="0"/>
                <w:bCs w:val="0"/>
                <w:sz w:val="24"/>
                <w:szCs w:val="24"/>
                <w:highlight w:val="none"/>
                <w:lang w:val="en-US" w:eastAsia="zh-CN"/>
              </w:rPr>
              <w:t>12</w:t>
            </w:r>
            <w:r>
              <w:rPr>
                <w:rFonts w:hint="eastAsia" w:ascii="仿宋_GB2312" w:hAnsi="仿宋_GB2312" w:eastAsia="仿宋_GB2312" w:cs="仿宋_GB2312"/>
                <w:b w:val="0"/>
                <w:bCs w:val="0"/>
                <w:sz w:val="24"/>
                <w:szCs w:val="24"/>
                <w:highlight w:val="none"/>
                <w:lang w:eastAsia="zh-CN"/>
              </w:rPr>
              <w:t>月</w:t>
            </w:r>
            <w:r>
              <w:rPr>
                <w:rFonts w:hint="eastAsia" w:ascii="仿宋_GB2312" w:hAnsi="仿宋_GB2312" w:eastAsia="仿宋_GB2312" w:cs="仿宋_GB2312"/>
                <w:b w:val="0"/>
                <w:bCs w:val="0"/>
                <w:sz w:val="24"/>
                <w:szCs w:val="24"/>
                <w:highlight w:val="none"/>
                <w:lang w:val="en-US" w:eastAsia="zh-CN"/>
              </w:rPr>
              <w:t>1</w:t>
            </w:r>
            <w:r>
              <w:rPr>
                <w:rFonts w:hint="eastAsia" w:ascii="仿宋_GB2312" w:hAnsi="仿宋_GB2312" w:cs="仿宋_GB2312"/>
                <w:b w:val="0"/>
                <w:bCs w:val="0"/>
                <w:sz w:val="24"/>
                <w:szCs w:val="24"/>
                <w:highlight w:val="none"/>
                <w:lang w:val="en-US" w:eastAsia="zh-CN"/>
              </w:rPr>
              <w:t>9</w:t>
            </w:r>
            <w:r>
              <w:rPr>
                <w:rFonts w:hint="eastAsia" w:ascii="仿宋_GB2312" w:hAnsi="仿宋_GB2312" w:eastAsia="仿宋_GB2312" w:cs="仿宋_GB2312"/>
                <w:b w:val="0"/>
                <w:bCs w:val="0"/>
                <w:sz w:val="24"/>
                <w:szCs w:val="24"/>
                <w:highlight w:val="none"/>
                <w:lang w:eastAsia="zh-CN"/>
              </w:rPr>
              <w:t>日</w:t>
            </w:r>
            <w:r>
              <w:rPr>
                <w:rFonts w:hint="eastAsia" w:ascii="仿宋_GB2312" w:hAnsi="仿宋_GB2312" w:cs="仿宋_GB2312"/>
                <w:b w:val="0"/>
                <w:bCs w:val="0"/>
                <w:sz w:val="24"/>
                <w:szCs w:val="24"/>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运行时间</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全年生产时间300天，采用</w:t>
            </w:r>
            <w:r>
              <w:rPr>
                <w:rFonts w:hint="eastAsia" w:ascii="仿宋_GB2312" w:hAnsi="仿宋_GB2312" w:eastAsia="仿宋_GB2312" w:cs="仿宋_GB2312"/>
                <w:b w:val="0"/>
                <w:bCs w:val="0"/>
                <w:sz w:val="24"/>
                <w:szCs w:val="24"/>
                <w:lang w:eastAsia="zh-CN"/>
              </w:rPr>
              <w:t>每天</w:t>
            </w:r>
            <w:r>
              <w:rPr>
                <w:rFonts w:hint="eastAsia" w:ascii="仿宋_GB2312" w:hAnsi="仿宋_GB2312" w:eastAsia="仿宋_GB2312" w:cs="仿宋_GB2312"/>
                <w:b w:val="0"/>
                <w:bCs w:val="0"/>
                <w:sz w:val="24"/>
                <w:szCs w:val="24"/>
                <w:lang w:val="en-US" w:eastAsia="zh-CN"/>
              </w:rPr>
              <w:t>8</w:t>
            </w:r>
            <w:r>
              <w:rPr>
                <w:rFonts w:hint="eastAsia" w:ascii="仿宋_GB2312" w:hAnsi="仿宋_GB2312" w:eastAsia="仿宋_GB2312" w:cs="仿宋_GB2312"/>
                <w:b w:val="0"/>
                <w:bCs w:val="0"/>
                <w:sz w:val="24"/>
                <w:szCs w:val="24"/>
              </w:rPr>
              <w:t>小时工作制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991" w:type="dxa"/>
            <w:tcBorders>
              <w:top w:val="single" w:color="auto" w:sz="8" w:space="0"/>
              <w:left w:val="single" w:color="auto" w:sz="8" w:space="0"/>
              <w:bottom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sz w:val="24"/>
                <w:szCs w:val="24"/>
                <w:lang w:eastAsia="zh-CN"/>
              </w:rPr>
            </w:pPr>
            <w:r>
              <w:rPr>
                <w:rFonts w:hint="eastAsia" w:ascii="仿宋_GB2312" w:hAnsi="仿宋_GB2312" w:cs="仿宋_GB2312"/>
                <w:b w:val="0"/>
                <w:bCs w:val="0"/>
                <w:sz w:val="24"/>
                <w:szCs w:val="24"/>
                <w:lang w:eastAsia="zh-CN"/>
              </w:rPr>
              <w:t>劳动定员</w:t>
            </w:r>
          </w:p>
        </w:tc>
        <w:tc>
          <w:tcPr>
            <w:tcW w:w="7885" w:type="dxa"/>
            <w:gridSpan w:val="5"/>
            <w:tcBorders>
              <w:top w:val="single" w:color="auto" w:sz="8" w:space="0"/>
              <w:bottom w:val="single" w:color="auto" w:sz="8" w:space="0"/>
              <w:right w:val="single" w:color="auto" w:sz="8" w:space="0"/>
            </w:tcBorders>
            <w:noWrap w:val="0"/>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30人</w:t>
            </w:r>
          </w:p>
        </w:tc>
      </w:tr>
    </w:tbl>
    <w:p>
      <w:pPr>
        <w:pStyle w:val="5"/>
        <w:bidi w:val="0"/>
        <w:ind w:left="0" w:leftChars="0" w:firstLine="0" w:firstLineChars="0"/>
        <w:outlineLvl w:val="9"/>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4"/>
        <w:keepNext/>
        <w:keepLines/>
        <w:pageBreakBefore w:val="0"/>
        <w:widowControl w:val="0"/>
        <w:kinsoku/>
        <w:wordWrap/>
        <w:overflowPunct/>
        <w:topLinePunct w:val="0"/>
        <w:autoSpaceDE/>
        <w:autoSpaceDN/>
        <w:bidi w:val="0"/>
        <w:adjustRightInd/>
        <w:snapToGrid/>
        <w:spacing w:before="160" w:after="240"/>
        <w:jc w:val="left"/>
        <w:textAlignment w:val="auto"/>
        <w:rPr>
          <w:rFonts w:hint="eastAsia" w:ascii="仿宋_GB2312" w:hAnsi="仿宋_GB2312" w:eastAsia="仿宋_GB2312" w:cs="仿宋_GB2312"/>
          <w:b/>
          <w:bCs/>
          <w:lang w:eastAsia="zh-CN"/>
        </w:rPr>
      </w:pPr>
      <w:bookmarkStart w:id="102" w:name="_Toc30192"/>
      <w:bookmarkStart w:id="103" w:name="_Toc22188"/>
      <w:r>
        <w:rPr>
          <w:rFonts w:hint="eastAsia" w:ascii="仿宋_GB2312" w:hAnsi="仿宋_GB2312" w:eastAsia="仿宋_GB2312" w:cs="仿宋_GB2312"/>
          <w:b/>
          <w:bCs/>
          <w:kern w:val="2"/>
          <w:sz w:val="28"/>
          <w:szCs w:val="28"/>
          <w:lang w:val="en-US" w:eastAsia="zh-CN" w:bidi="ar-SA"/>
        </w:rPr>
        <w:t>二、验收依据</w:t>
      </w:r>
      <w:bookmarkEnd w:id="102"/>
      <w:bookmarkEnd w:id="103"/>
    </w:p>
    <w:p>
      <w:pPr>
        <w:pStyle w:val="5"/>
        <w:bidi w:val="0"/>
        <w:ind w:left="0" w:leftChars="0" w:firstLine="0" w:firstLineChars="0"/>
        <w:rPr>
          <w:rFonts w:hint="eastAsia" w:ascii="仿宋_GB2312" w:hAnsi="仿宋_GB2312" w:eastAsia="仿宋_GB2312" w:cs="仿宋_GB2312"/>
          <w:lang w:eastAsia="zh-CN"/>
        </w:rPr>
      </w:pPr>
      <w:bookmarkStart w:id="104" w:name="_Toc557"/>
      <w:bookmarkStart w:id="105" w:name="_Toc15053"/>
      <w:r>
        <w:rPr>
          <w:rFonts w:hint="eastAsia" w:ascii="仿宋_GB2312" w:hAnsi="仿宋_GB2312" w:eastAsia="仿宋_GB2312" w:cs="仿宋_GB2312"/>
          <w:lang w:eastAsia="zh-CN"/>
        </w:rPr>
        <w:t>2.1</w:t>
      </w:r>
      <w:bookmarkEnd w:id="104"/>
      <w:r>
        <w:rPr>
          <w:rFonts w:hint="eastAsia" w:ascii="仿宋_GB2312" w:hAnsi="仿宋_GB2312" w:eastAsia="仿宋_GB2312" w:cs="仿宋_GB2312"/>
          <w:lang w:eastAsia="zh-CN"/>
        </w:rPr>
        <w:t>建设项目环境保护相关法律、法规和规章制度</w:t>
      </w:r>
      <w:bookmarkEnd w:id="10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1、《中国人民共和国环境保护法》</w:t>
      </w:r>
      <w:r>
        <w:rPr>
          <w:rFonts w:hint="eastAsia" w:ascii="仿宋_GB2312" w:hAnsi="仿宋_GB2312" w:eastAsia="仿宋_GB2312" w:cs="仿宋_GB2312"/>
          <w:lang w:eastAsia="zh-CN"/>
        </w:rPr>
        <w:t>（</w:t>
      </w:r>
      <w:r>
        <w:rPr>
          <w:rFonts w:hint="eastAsia" w:ascii="仿宋_GB2312" w:hAnsi="仿宋_GB2312" w:eastAsia="仿宋_GB2312" w:cs="仿宋_GB2312"/>
        </w:rPr>
        <w:t>2015</w:t>
      </w:r>
      <w:r>
        <w:rPr>
          <w:rFonts w:hint="eastAsia" w:ascii="仿宋_GB2312" w:hAnsi="仿宋_GB2312" w:eastAsia="仿宋_GB2312" w:cs="仿宋_GB2312"/>
          <w:lang w:val="en-US" w:eastAsia="zh-CN"/>
        </w:rPr>
        <w:t>.</w:t>
      </w:r>
      <w:r>
        <w:rPr>
          <w:rFonts w:hint="eastAsia" w:ascii="仿宋_GB2312" w:hAnsi="仿宋_GB2312" w:eastAsia="仿宋_GB2312" w:cs="仿宋_GB2312"/>
        </w:rPr>
        <w:t>1</w:t>
      </w:r>
      <w:r>
        <w:rPr>
          <w:rFonts w:hint="eastAsia" w:ascii="仿宋_GB2312" w:hAnsi="仿宋_GB2312" w:eastAsia="仿宋_GB2312" w:cs="仿宋_GB2312"/>
          <w:lang w:eastAsia="zh-CN"/>
        </w:rPr>
        <w:t>）</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2、《中华人民共和国固体废物污染环境防治法》</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2020.9</w:t>
      </w:r>
      <w:r>
        <w:rPr>
          <w:rFonts w:hint="eastAsia" w:ascii="仿宋_GB2312" w:hAnsi="仿宋_GB2312" w:eastAsia="仿宋_GB2312" w:cs="仿宋_GB2312"/>
          <w:lang w:eastAsia="zh-CN"/>
        </w:rPr>
        <w:t>）</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3、《中华人民共和国水污染环境防治法》</w:t>
      </w:r>
      <w:r>
        <w:rPr>
          <w:rFonts w:hint="eastAsia" w:ascii="仿宋_GB2312" w:hAnsi="仿宋_GB2312" w:eastAsia="仿宋_GB2312" w:cs="仿宋_GB2312"/>
          <w:lang w:eastAsia="zh-CN"/>
        </w:rPr>
        <w:t>（</w:t>
      </w:r>
      <w:r>
        <w:rPr>
          <w:rFonts w:hint="eastAsia" w:ascii="仿宋_GB2312" w:hAnsi="仿宋_GB2312" w:eastAsia="仿宋_GB2312" w:cs="仿宋_GB2312"/>
        </w:rPr>
        <w:t>2018</w:t>
      </w:r>
      <w:r>
        <w:rPr>
          <w:rFonts w:hint="eastAsia" w:ascii="仿宋_GB2312" w:hAnsi="仿宋_GB2312" w:eastAsia="仿宋_GB2312" w:cs="仿宋_GB2312"/>
          <w:lang w:val="en-US" w:eastAsia="zh-CN"/>
        </w:rPr>
        <w:t>.</w:t>
      </w:r>
      <w:r>
        <w:rPr>
          <w:rFonts w:hint="eastAsia" w:ascii="仿宋_GB2312" w:hAnsi="仿宋_GB2312" w:eastAsia="仿宋_GB2312" w:cs="仿宋_GB2312"/>
        </w:rPr>
        <w:t>1</w:t>
      </w:r>
      <w:r>
        <w:rPr>
          <w:rFonts w:hint="eastAsia" w:ascii="仿宋_GB2312" w:hAnsi="仿宋_GB2312" w:eastAsia="仿宋_GB2312" w:cs="仿宋_GB2312"/>
          <w:lang w:eastAsia="zh-CN"/>
        </w:rPr>
        <w:t>）</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4、《中华人民共和国环境噪声污染防治法》</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2021.12</w:t>
      </w:r>
      <w:r>
        <w:rPr>
          <w:rFonts w:hint="eastAsia" w:ascii="仿宋_GB2312" w:hAnsi="仿宋_GB2312" w:eastAsia="仿宋_GB2312" w:cs="仿宋_GB2312"/>
          <w:lang w:eastAsia="zh-CN"/>
        </w:rPr>
        <w:t>）</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5、《中华人民共和国大气污染防治法》（2018.10）；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rPr>
        <w:t>6、《中华人民共和国环境影响评价法》（2018.12）；</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7</w:t>
      </w:r>
      <w:r>
        <w:rPr>
          <w:rFonts w:hint="eastAsia" w:ascii="仿宋_GB2312" w:hAnsi="仿宋_GB2312" w:eastAsia="仿宋_GB2312" w:cs="仿宋_GB2312"/>
        </w:rPr>
        <w:t>、《建设项目环境保护管理条例》（</w:t>
      </w:r>
      <w:r>
        <w:rPr>
          <w:rFonts w:hint="eastAsia" w:ascii="仿宋_GB2312" w:hAnsi="仿宋_GB2312" w:eastAsia="仿宋_GB2312" w:cs="仿宋_GB2312"/>
          <w:lang w:val="en-US" w:eastAsia="zh-CN"/>
        </w:rPr>
        <w:t>2017.6</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8</w:t>
      </w:r>
      <w:r>
        <w:rPr>
          <w:rFonts w:hint="eastAsia" w:ascii="仿宋_GB2312" w:hAnsi="仿宋_GB2312" w:eastAsia="仿宋_GB2312" w:cs="仿宋_GB2312"/>
        </w:rPr>
        <w:t>、《山东省环境保护条例》（2019.1.1）；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9</w:t>
      </w:r>
      <w:r>
        <w:rPr>
          <w:rFonts w:hint="eastAsia" w:ascii="仿宋_GB2312" w:hAnsi="仿宋_GB2312" w:eastAsia="仿宋_GB2312" w:cs="仿宋_GB2312"/>
        </w:rPr>
        <w:t>、《山东省环境保护厅关于加强建设项目竣工环境保护验收管理的通知》（鲁环函[2011]417号文2011.6）；</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0</w:t>
      </w:r>
      <w:r>
        <w:rPr>
          <w:rFonts w:hint="eastAsia" w:ascii="仿宋_GB2312" w:hAnsi="仿宋_GB2312" w:eastAsia="仿宋_GB2312" w:cs="仿宋_GB2312"/>
        </w:rPr>
        <w:t>、国务院令第682号《国务院关于&lt;建设项目环境保护管理条例&gt;的决定》（2017.10实施）；</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1</w:t>
      </w:r>
      <w:r>
        <w:rPr>
          <w:rFonts w:hint="eastAsia" w:ascii="仿宋_GB2312" w:hAnsi="仿宋_GB2312" w:eastAsia="仿宋_GB2312" w:cs="仿宋_GB2312"/>
        </w:rPr>
        <w:t>、《山东省环境保护厅关于印发&lt;山东省建设项目竣工环境保护验收监测社会化试点单位监督与考核办法&gt;和&lt;山东省建设项目竣工环保保护验收专家库管理办法&gt;的通知》鲁环函[2011]808号文（2011.12）；</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2</w:t>
      </w:r>
      <w:r>
        <w:rPr>
          <w:rFonts w:hint="eastAsia" w:ascii="仿宋_GB2312" w:hAnsi="仿宋_GB2312" w:eastAsia="仿宋_GB2312" w:cs="仿宋_GB2312"/>
        </w:rPr>
        <w:t>、《关于进一步加强环境影响评价管理防范环境风险的通知》环境保护部环发[2012]77号文（2012.7）；</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13</w:t>
      </w:r>
      <w:r>
        <w:rPr>
          <w:rFonts w:hint="eastAsia" w:ascii="仿宋_GB2312" w:hAnsi="仿宋_GB2312" w:eastAsia="仿宋_GB2312" w:cs="仿宋_GB2312"/>
        </w:rPr>
        <w:t>、《关于切实加强风险防范严格环境影响评价管理的通知》环境保护部环发[2012]98号文（2012.8）；</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4</w:t>
      </w:r>
      <w:r>
        <w:rPr>
          <w:rFonts w:hint="eastAsia" w:ascii="仿宋_GB2312" w:hAnsi="仿宋_GB2312" w:eastAsia="仿宋_GB2312" w:cs="仿宋_GB2312"/>
        </w:rPr>
        <w:t>、《山东省环境保护厅关于进一步加强建设竣工环境保护验收等有关环境监管问题的通知》鲁环函[2012]493号文（2012.11）；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15</w:t>
      </w:r>
      <w:r>
        <w:rPr>
          <w:rFonts w:hint="eastAsia" w:ascii="仿宋_GB2312" w:hAnsi="仿宋_GB2312" w:eastAsia="仿宋_GB2312" w:cs="仿宋_GB2312"/>
        </w:rPr>
        <w:t>、山东省生态环境厅《关于严格执行山东省大气污染物排放标准的通知》（鲁环发（2019）126号</w:t>
      </w:r>
      <w:r>
        <w:rPr>
          <w:rFonts w:hint="eastAsia" w:ascii="仿宋_GB2312" w:hAnsi="仿宋_GB2312" w:eastAsia="仿宋_GB2312" w:cs="仿宋_GB2312"/>
          <w:lang w:eastAsia="zh-CN"/>
        </w:rPr>
        <w:t>）</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16</w:t>
      </w:r>
      <w:r>
        <w:rPr>
          <w:rFonts w:hint="eastAsia" w:ascii="仿宋_GB2312" w:hAnsi="仿宋_GB2312" w:eastAsia="仿宋_GB2312" w:cs="仿宋_GB2312"/>
        </w:rPr>
        <w:t>、关于发布《建设项目竣工环境保护验收暂行办法》的公告（国环规环评[201</w:t>
      </w:r>
      <w:r>
        <w:rPr>
          <w:rFonts w:hint="eastAsia" w:ascii="仿宋_GB2312" w:hAnsi="仿宋_GB2312" w:cs="仿宋_GB2312"/>
          <w:lang w:val="en-US" w:eastAsia="zh-CN"/>
        </w:rPr>
        <w:t>7</w:t>
      </w:r>
      <w:r>
        <w:rPr>
          <w:rFonts w:hint="eastAsia" w:ascii="仿宋_GB2312" w:hAnsi="仿宋_GB2312" w:eastAsia="仿宋_GB2312" w:cs="仿宋_GB2312"/>
        </w:rPr>
        <w:t>]4号）（2017.11）；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17</w:t>
      </w:r>
      <w:r>
        <w:rPr>
          <w:rFonts w:hint="eastAsia" w:ascii="仿宋_GB2312" w:hAnsi="仿宋_GB2312" w:eastAsia="仿宋_GB2312" w:cs="仿宋_GB2312"/>
        </w:rPr>
        <w:t>、关于印发《德州市环保局建设项目竣工环境保护验收实施方案》的通知（德环函[201</w:t>
      </w:r>
      <w:r>
        <w:rPr>
          <w:rFonts w:hint="eastAsia" w:ascii="仿宋_GB2312" w:hAnsi="仿宋_GB2312" w:cs="仿宋_GB2312"/>
          <w:lang w:val="en-US" w:eastAsia="zh-CN"/>
        </w:rPr>
        <w:t>8</w:t>
      </w:r>
      <w:r>
        <w:rPr>
          <w:rFonts w:hint="eastAsia" w:ascii="仿宋_GB2312" w:hAnsi="仿宋_GB2312" w:eastAsia="仿宋_GB2312" w:cs="仿宋_GB2312"/>
        </w:rPr>
        <w:t>]10号）（2018.1）；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18</w:t>
      </w:r>
      <w:r>
        <w:rPr>
          <w:rFonts w:hint="eastAsia" w:ascii="仿宋_GB2312" w:hAnsi="仿宋_GB2312" w:eastAsia="仿宋_GB2312" w:cs="仿宋_GB2312"/>
        </w:rPr>
        <w:t>、生态环境部公告《关于发布&lt;建设项目竣工环境保护验收技术指南 污染影响类&gt;的公告》（公告2018年第9号）</w:t>
      </w:r>
      <w:r>
        <w:rPr>
          <w:rFonts w:hint="eastAsia" w:ascii="仿宋_GB2312" w:hAnsi="仿宋_GB2312" w:eastAsia="仿宋_GB2312" w:cs="仿宋_GB2312"/>
          <w:lang w:eastAsia="zh-CN"/>
        </w:rPr>
        <w:t>。</w:t>
      </w:r>
    </w:p>
    <w:p>
      <w:pPr>
        <w:pStyle w:val="5"/>
        <w:bidi w:val="0"/>
        <w:ind w:left="0" w:leftChars="0" w:firstLine="0" w:firstLineChars="0"/>
        <w:rPr>
          <w:rFonts w:hint="eastAsia" w:ascii="仿宋_GB2312" w:hAnsi="仿宋_GB2312" w:eastAsia="仿宋_GB2312" w:cs="仿宋_GB2312"/>
          <w:lang w:eastAsia="zh-CN"/>
        </w:rPr>
      </w:pPr>
      <w:bookmarkStart w:id="106" w:name="_Toc15820"/>
      <w:bookmarkStart w:id="107" w:name="_Toc28264"/>
      <w:r>
        <w:rPr>
          <w:rFonts w:hint="eastAsia" w:ascii="仿宋_GB2312" w:hAnsi="仿宋_GB2312" w:eastAsia="仿宋_GB2312" w:cs="仿宋_GB2312"/>
          <w:lang w:eastAsia="zh-CN"/>
        </w:rPr>
        <w:t>2.2</w:t>
      </w:r>
      <w:bookmarkEnd w:id="106"/>
      <w:r>
        <w:rPr>
          <w:rFonts w:hint="eastAsia" w:ascii="仿宋_GB2312" w:hAnsi="仿宋_GB2312" w:eastAsia="仿宋_GB2312" w:cs="仿宋_GB2312"/>
          <w:lang w:eastAsia="zh-CN"/>
        </w:rPr>
        <w:t>建设项目竣工环境保护验收技术规范</w:t>
      </w:r>
      <w:bookmarkEnd w:id="107"/>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1、《</w:t>
      </w:r>
      <w:r>
        <w:rPr>
          <w:rFonts w:hint="eastAsia" w:ascii="仿宋_GB2312" w:hAnsi="仿宋_GB2312" w:cs="仿宋_GB2312"/>
          <w:lang w:val="en-US" w:eastAsia="zh-CN"/>
        </w:rPr>
        <w:t>大气污染物综合排放标准</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G</w:t>
      </w:r>
      <w:r>
        <w:rPr>
          <w:rFonts w:hint="eastAsia" w:ascii="仿宋_GB2312" w:hAnsi="仿宋_GB2312" w:eastAsia="仿宋_GB2312" w:cs="仿宋_GB2312"/>
          <w:lang w:val="en-US" w:eastAsia="zh-CN"/>
        </w:rPr>
        <w:t>B</w:t>
      </w:r>
      <w:r>
        <w:rPr>
          <w:rFonts w:hint="eastAsia" w:ascii="仿宋_GB2312" w:hAnsi="仿宋_GB2312" w:cs="仿宋_GB2312"/>
          <w:lang w:val="en-US" w:eastAsia="zh-CN"/>
        </w:rPr>
        <w:t>16297</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199</w:t>
      </w:r>
      <w:r>
        <w:rPr>
          <w:rFonts w:hint="eastAsia" w:ascii="仿宋_GB2312" w:hAnsi="仿宋_GB2312" w:eastAsia="仿宋_GB2312" w:cs="仿宋_GB2312"/>
          <w:lang w:val="en-US" w:eastAsia="zh-CN"/>
        </w:rPr>
        <w:t>6）；</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cs="仿宋_GB2312"/>
          <w:lang w:val="en-US" w:eastAsia="zh-CN"/>
        </w:rPr>
        <w:t>区域性大气污染物综合排放标准</w:t>
      </w:r>
      <w:r>
        <w:rPr>
          <w:rFonts w:hint="eastAsia" w:ascii="仿宋_GB2312" w:hAnsi="仿宋_GB2312" w:eastAsia="仿宋_GB2312" w:cs="仿宋_GB2312"/>
          <w:lang w:val="en-US" w:eastAsia="zh-CN"/>
        </w:rPr>
        <w:t>》（DB37/2374-201</w:t>
      </w:r>
      <w:r>
        <w:rPr>
          <w:rFonts w:hint="eastAsia" w:ascii="仿宋_GB2312" w:hAnsi="仿宋_GB2312" w:cs="仿宋_GB2312"/>
          <w:lang w:val="en-US" w:eastAsia="zh-CN"/>
        </w:rPr>
        <w:t>9</w:t>
      </w:r>
      <w:r>
        <w:rPr>
          <w:rFonts w:hint="eastAsia" w:ascii="仿宋_GB2312" w:hAnsi="仿宋_GB2312" w:eastAsia="仿宋_GB2312" w:cs="仿宋_GB2312"/>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spacing w:val="-6"/>
          <w:sz w:val="28"/>
        </w:rPr>
      </w:pPr>
      <w:r>
        <w:rPr>
          <w:rFonts w:hint="eastAsia" w:ascii="仿宋_GB2312" w:hAnsi="仿宋_GB2312" w:eastAsia="仿宋_GB2312" w:cs="仿宋_GB2312"/>
          <w:lang w:val="en-US" w:eastAsia="zh-CN"/>
        </w:rPr>
        <w:t>3、</w:t>
      </w:r>
      <w:r>
        <w:rPr>
          <w:rFonts w:hint="eastAsia" w:ascii="仿宋_GB2312" w:hAnsi="仿宋_GB2312" w:eastAsia="仿宋_GB2312" w:cs="仿宋_GB2312"/>
          <w:spacing w:val="-6"/>
          <w:sz w:val="28"/>
        </w:rPr>
        <w:t>《</w:t>
      </w:r>
      <w:r>
        <w:rPr>
          <w:rFonts w:hint="eastAsia" w:ascii="仿宋_GB2312" w:hAnsi="仿宋_GB2312" w:cs="仿宋_GB2312"/>
          <w:spacing w:val="-6"/>
          <w:sz w:val="28"/>
          <w:lang w:eastAsia="zh-CN"/>
        </w:rPr>
        <w:t>挥发性有机物排放标准</w:t>
      </w:r>
      <w:r>
        <w:rPr>
          <w:rFonts w:hint="eastAsia" w:ascii="仿宋_GB2312" w:hAnsi="仿宋_GB2312" w:cs="仿宋_GB2312"/>
          <w:spacing w:val="-6"/>
          <w:sz w:val="28"/>
          <w:lang w:val="en-US" w:eastAsia="zh-CN"/>
        </w:rPr>
        <w:t xml:space="preserve"> 第4部分：印刷业</w:t>
      </w:r>
      <w:r>
        <w:rPr>
          <w:rFonts w:hint="eastAsia" w:ascii="仿宋_GB2312" w:hAnsi="仿宋_GB2312" w:eastAsia="仿宋_GB2312" w:cs="仿宋_GB2312"/>
          <w:spacing w:val="-6"/>
          <w:sz w:val="28"/>
        </w:rPr>
        <w:t>》（</w:t>
      </w:r>
      <w:r>
        <w:rPr>
          <w:rFonts w:hint="eastAsia" w:ascii="仿宋_GB2312" w:hAnsi="仿宋_GB2312" w:cs="仿宋_GB2312"/>
          <w:spacing w:val="-6"/>
          <w:sz w:val="28"/>
          <w:lang w:val="en-US" w:eastAsia="zh-CN"/>
        </w:rPr>
        <w:t>D</w:t>
      </w:r>
      <w:r>
        <w:rPr>
          <w:rFonts w:hint="eastAsia" w:ascii="仿宋_GB2312" w:hAnsi="仿宋_GB2312" w:eastAsia="仿宋_GB2312" w:cs="仿宋_GB2312"/>
          <w:spacing w:val="-6"/>
          <w:sz w:val="28"/>
        </w:rPr>
        <w:t>B</w:t>
      </w:r>
      <w:r>
        <w:rPr>
          <w:rFonts w:hint="eastAsia" w:ascii="仿宋_GB2312" w:hAnsi="仿宋_GB2312" w:cs="仿宋_GB2312"/>
          <w:spacing w:val="-6"/>
          <w:sz w:val="28"/>
          <w:lang w:val="en-US" w:eastAsia="zh-CN"/>
        </w:rPr>
        <w:t>37/2801.4-2017</w:t>
      </w:r>
      <w:r>
        <w:rPr>
          <w:rFonts w:hint="eastAsia" w:ascii="仿宋_GB2312" w:hAnsi="仿宋_GB2312" w:eastAsia="仿宋_GB2312" w:cs="仿宋_GB2312"/>
          <w:spacing w:val="-6"/>
          <w:sz w:val="28"/>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rPr>
      </w:pPr>
      <w:r>
        <w:rPr>
          <w:rFonts w:hint="eastAsia" w:ascii="仿宋_GB2312" w:hAnsi="仿宋_GB2312" w:cs="仿宋_GB2312"/>
          <w:lang w:val="en-US" w:eastAsia="zh-CN"/>
        </w:rPr>
        <w:t>4</w:t>
      </w:r>
      <w:r>
        <w:rPr>
          <w:rFonts w:hint="eastAsia" w:ascii="仿宋_GB2312" w:hAnsi="仿宋_GB2312" w:eastAsia="仿宋_GB2312" w:cs="仿宋_GB2312"/>
          <w:lang w:val="en-US" w:eastAsia="zh-CN"/>
        </w:rPr>
        <w:t>、</w:t>
      </w:r>
      <w:r>
        <w:rPr>
          <w:rFonts w:hint="eastAsia" w:ascii="仿宋_GB2312" w:hAnsi="仿宋_GB2312" w:eastAsia="仿宋_GB2312" w:cs="仿宋_GB2312"/>
          <w:spacing w:val="-6"/>
          <w:sz w:val="28"/>
        </w:rPr>
        <w:t>《</w:t>
      </w:r>
      <w:r>
        <w:rPr>
          <w:rFonts w:hint="eastAsia" w:ascii="仿宋_GB2312" w:hAnsi="仿宋_GB2312" w:cs="仿宋_GB2312"/>
          <w:spacing w:val="-6"/>
          <w:sz w:val="28"/>
          <w:lang w:eastAsia="zh-CN"/>
        </w:rPr>
        <w:t>挥发性有机物无组织排放标准</w:t>
      </w:r>
      <w:r>
        <w:rPr>
          <w:rFonts w:hint="eastAsia" w:ascii="仿宋_GB2312" w:hAnsi="仿宋_GB2312" w:eastAsia="仿宋_GB2312" w:cs="仿宋_GB2312"/>
          <w:spacing w:val="-6"/>
          <w:sz w:val="28"/>
        </w:rPr>
        <w:t>》（</w:t>
      </w:r>
      <w:r>
        <w:rPr>
          <w:rFonts w:hint="eastAsia" w:ascii="仿宋_GB2312" w:hAnsi="仿宋_GB2312" w:cs="仿宋_GB2312"/>
          <w:spacing w:val="-6"/>
          <w:sz w:val="28"/>
          <w:lang w:val="en-US" w:eastAsia="zh-CN"/>
        </w:rPr>
        <w:t>G</w:t>
      </w:r>
      <w:r>
        <w:rPr>
          <w:rFonts w:hint="eastAsia" w:ascii="仿宋_GB2312" w:hAnsi="仿宋_GB2312" w:eastAsia="仿宋_GB2312" w:cs="仿宋_GB2312"/>
          <w:spacing w:val="-6"/>
          <w:sz w:val="28"/>
        </w:rPr>
        <w:t>B</w:t>
      </w:r>
      <w:r>
        <w:rPr>
          <w:rFonts w:hint="eastAsia" w:ascii="仿宋_GB2312" w:hAnsi="仿宋_GB2312" w:cs="仿宋_GB2312"/>
          <w:spacing w:val="-6"/>
          <w:sz w:val="28"/>
          <w:lang w:val="en-US" w:eastAsia="zh-CN"/>
        </w:rPr>
        <w:t>37822-2019</w:t>
      </w:r>
      <w:r>
        <w:rPr>
          <w:rFonts w:hint="eastAsia" w:ascii="仿宋_GB2312" w:hAnsi="仿宋_GB2312" w:eastAsia="仿宋_GB2312" w:cs="仿宋_GB2312"/>
          <w:spacing w:val="-6"/>
          <w:sz w:val="28"/>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5、《排污单位自行监测技术指南 印刷工业》（</w:t>
      </w:r>
      <w:r>
        <w:rPr>
          <w:rFonts w:hint="eastAsia" w:ascii="仿宋_GB2312" w:hAnsi="仿宋_GB2312" w:cs="仿宋_GB2312"/>
          <w:spacing w:val="-6"/>
          <w:sz w:val="28"/>
          <w:lang w:val="en-US" w:eastAsia="zh-CN"/>
        </w:rPr>
        <w:t>HJ1246-2022）</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cs="仿宋_GB2312"/>
          <w:lang w:val="en-US" w:eastAsia="zh-CN"/>
        </w:rPr>
        <w:t>6</w:t>
      </w:r>
      <w:r>
        <w:rPr>
          <w:rFonts w:hint="eastAsia" w:ascii="仿宋_GB2312" w:hAnsi="仿宋_GB2312" w:eastAsia="仿宋_GB2312" w:cs="仿宋_GB2312"/>
          <w:lang w:val="en-US" w:eastAsia="zh-CN"/>
        </w:rPr>
        <w:t>、</w:t>
      </w:r>
      <w:r>
        <w:rPr>
          <w:rFonts w:hint="eastAsia" w:ascii="仿宋_GB2312" w:hAnsi="仿宋_GB2312" w:eastAsia="仿宋_GB2312" w:cs="仿宋_GB2312"/>
        </w:rPr>
        <w:t>《</w:t>
      </w:r>
      <w:r>
        <w:rPr>
          <w:rFonts w:hint="eastAsia" w:ascii="仿宋_GB2312" w:hAnsi="仿宋_GB2312" w:eastAsia="仿宋_GB2312" w:cs="仿宋_GB2312"/>
          <w:lang w:eastAsia="zh-CN"/>
        </w:rPr>
        <w:t>污水排入城镇下水道水质标准</w:t>
      </w:r>
      <w:r>
        <w:rPr>
          <w:rFonts w:hint="eastAsia" w:ascii="仿宋_GB2312" w:hAnsi="仿宋_GB2312" w:eastAsia="仿宋_GB2312" w:cs="仿宋_GB2312"/>
        </w:rPr>
        <w:t>》（</w:t>
      </w:r>
      <w:r>
        <w:rPr>
          <w:rFonts w:hint="eastAsia" w:ascii="仿宋_GB2312" w:hAnsi="仿宋_GB2312" w:eastAsia="仿宋_GB2312" w:cs="仿宋_GB2312"/>
          <w:lang w:val="en-US" w:eastAsia="zh-CN"/>
        </w:rPr>
        <w:t>GB/T31962-2015</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cs="仿宋_GB2312"/>
          <w:lang w:val="en-US" w:eastAsia="zh-CN"/>
        </w:rPr>
        <w:t>7</w:t>
      </w:r>
      <w:r>
        <w:rPr>
          <w:rFonts w:hint="eastAsia" w:ascii="仿宋_GB2312" w:hAnsi="仿宋_GB2312" w:eastAsia="仿宋_GB2312" w:cs="仿宋_GB2312"/>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cs="仿宋_GB2312"/>
          <w:lang w:val="en-US" w:eastAsia="zh-CN"/>
        </w:rPr>
        <w:t>8</w:t>
      </w:r>
      <w:r>
        <w:rPr>
          <w:rFonts w:hint="eastAsia" w:ascii="仿宋_GB2312" w:hAnsi="仿宋_GB2312" w:eastAsia="仿宋_GB2312" w:cs="仿宋_GB2312"/>
          <w:lang w:val="en-US" w:eastAsia="zh-CN"/>
        </w:rPr>
        <w:t>、《一般工业固体废物贮存和填埋污染控制标准》（GB18599-2020）；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cs="仿宋_GB2312"/>
          <w:lang w:val="en-US" w:eastAsia="zh-CN"/>
        </w:rPr>
        <w:t>9</w:t>
      </w:r>
      <w:r>
        <w:rPr>
          <w:rFonts w:hint="eastAsia" w:ascii="仿宋_GB2312" w:hAnsi="仿宋_GB2312" w:eastAsia="仿宋_GB2312" w:cs="仿宋_GB2312"/>
          <w:lang w:val="en-US" w:eastAsia="zh-CN"/>
        </w:rPr>
        <w:t>、《危险废物贮存污染控制标准》(GB18597-2001)及其修改单标准要求；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cs="仿宋_GB2312"/>
          <w:lang w:val="en-US" w:eastAsia="zh-CN"/>
        </w:rPr>
        <w:t>10</w:t>
      </w:r>
      <w:r>
        <w:rPr>
          <w:rFonts w:hint="eastAsia" w:ascii="仿宋_GB2312" w:hAnsi="仿宋_GB2312" w:eastAsia="仿宋_GB2312" w:cs="仿宋_GB2312"/>
          <w:lang w:val="en-US" w:eastAsia="zh-CN"/>
        </w:rPr>
        <w:t>、</w:t>
      </w:r>
      <w:r>
        <w:rPr>
          <w:rFonts w:hint="eastAsia" w:ascii="仿宋_GB2312" w:hAnsi="仿宋_GB2312" w:eastAsia="仿宋_GB2312" w:cs="仿宋_GB2312"/>
        </w:rPr>
        <w:t>《关于印发</w:t>
      </w:r>
      <w:r>
        <w:rPr>
          <w:rFonts w:hint="eastAsia" w:ascii="仿宋_GB2312" w:hAnsi="仿宋_GB2312" w:cs="仿宋_GB2312"/>
          <w:lang w:eastAsia="zh-CN"/>
        </w:rPr>
        <w:t>污染影响类</w:t>
      </w:r>
      <w:r>
        <w:rPr>
          <w:rFonts w:hint="eastAsia" w:ascii="仿宋_GB2312" w:hAnsi="仿宋_GB2312" w:eastAsia="仿宋_GB2312" w:cs="仿宋_GB2312"/>
        </w:rPr>
        <w:t>建设项目重大变动清单</w:t>
      </w:r>
      <w:r>
        <w:rPr>
          <w:rFonts w:hint="eastAsia" w:ascii="仿宋_GB2312" w:hAnsi="仿宋_GB2312" w:cs="仿宋_GB2312"/>
          <w:lang w:eastAsia="zh-CN"/>
        </w:rPr>
        <w:t>（试行）</w:t>
      </w:r>
      <w:r>
        <w:rPr>
          <w:rFonts w:hint="eastAsia" w:ascii="仿宋_GB2312" w:hAnsi="仿宋_GB2312" w:eastAsia="仿宋_GB2312" w:cs="仿宋_GB2312"/>
        </w:rPr>
        <w:t>的通知》（环</w:t>
      </w:r>
      <w:r>
        <w:rPr>
          <w:rFonts w:hint="eastAsia" w:ascii="仿宋_GB2312" w:hAnsi="仿宋_GB2312" w:cs="仿宋_GB2312"/>
          <w:lang w:eastAsia="zh-CN"/>
        </w:rPr>
        <w:t>办环</w:t>
      </w:r>
      <w:r>
        <w:rPr>
          <w:rFonts w:hint="eastAsia" w:ascii="仿宋_GB2312" w:hAnsi="仿宋_GB2312" w:eastAsia="仿宋_GB2312" w:cs="仿宋_GB2312"/>
        </w:rPr>
        <w:t>评〔2020〕688号）</w:t>
      </w:r>
      <w:r>
        <w:rPr>
          <w:rFonts w:hint="eastAsia" w:ascii="仿宋_GB2312" w:hAnsi="仿宋_GB2312" w:eastAsia="仿宋_GB2312" w:cs="仿宋_GB2312"/>
          <w:lang w:eastAsia="zh-CN"/>
        </w:rPr>
        <w:t>。</w:t>
      </w:r>
    </w:p>
    <w:p>
      <w:pPr>
        <w:pStyle w:val="5"/>
        <w:bidi w:val="0"/>
        <w:ind w:left="0" w:leftChars="0" w:firstLine="0" w:firstLineChars="0"/>
        <w:rPr>
          <w:rFonts w:hint="eastAsia" w:ascii="仿宋_GB2312" w:hAnsi="仿宋_GB2312" w:eastAsia="仿宋_GB2312" w:cs="仿宋_GB2312"/>
          <w:lang w:eastAsia="zh-CN"/>
        </w:rPr>
      </w:pPr>
      <w:bookmarkStart w:id="108" w:name="_Toc23351"/>
      <w:bookmarkStart w:id="109" w:name="_Toc24755"/>
      <w:r>
        <w:rPr>
          <w:rFonts w:hint="eastAsia" w:ascii="仿宋_GB2312" w:hAnsi="仿宋_GB2312" w:eastAsia="仿宋_GB2312" w:cs="仿宋_GB2312"/>
          <w:lang w:eastAsia="zh-CN"/>
        </w:rPr>
        <w:t>2.3</w:t>
      </w:r>
      <w:bookmarkEnd w:id="108"/>
      <w:r>
        <w:rPr>
          <w:rFonts w:hint="eastAsia" w:ascii="仿宋_GB2312" w:hAnsi="仿宋_GB2312" w:eastAsia="仿宋_GB2312" w:cs="仿宋_GB2312"/>
          <w:lang w:eastAsia="zh-CN"/>
        </w:rPr>
        <w:t>建设项目环境影响报告表及其审批部门审批决定</w:t>
      </w:r>
      <w:bookmarkEnd w:id="109"/>
    </w:p>
    <w:p>
      <w:pPr>
        <w:ind w:firstLine="560" w:firstLineChars="200"/>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cs="仿宋_GB2312"/>
          <w:lang w:eastAsia="zh-CN"/>
        </w:rPr>
        <w:t>德州正图广告有限公司室内外形象宣传画制作项目环境影响报告表</w:t>
      </w:r>
      <w:r>
        <w:rPr>
          <w:rFonts w:hint="eastAsia" w:ascii="仿宋_GB2312" w:hAnsi="仿宋_GB2312" w:eastAsia="仿宋_GB2312" w:cs="仿宋_GB2312"/>
        </w:rPr>
        <w:t>》（20</w:t>
      </w:r>
      <w:r>
        <w:rPr>
          <w:rFonts w:hint="eastAsia" w:ascii="仿宋_GB2312" w:hAnsi="仿宋_GB2312" w:eastAsia="仿宋_GB2312" w:cs="仿宋_GB2312"/>
          <w:lang w:val="en-US" w:eastAsia="zh-CN"/>
        </w:rPr>
        <w:t>22</w:t>
      </w:r>
      <w:r>
        <w:rPr>
          <w:rFonts w:hint="eastAsia" w:ascii="仿宋_GB2312" w:hAnsi="仿宋_GB2312" w:eastAsia="仿宋_GB2312" w:cs="仿宋_GB2312"/>
        </w:rPr>
        <w:t>.</w:t>
      </w:r>
      <w:r>
        <w:rPr>
          <w:rFonts w:hint="eastAsia" w:ascii="仿宋_GB2312" w:hAnsi="仿宋_GB2312" w:cs="仿宋_GB2312"/>
          <w:lang w:val="en-US" w:eastAsia="zh-CN"/>
        </w:rPr>
        <w:t>1</w:t>
      </w:r>
      <w:r>
        <w:rPr>
          <w:rFonts w:hint="eastAsia" w:ascii="仿宋_GB2312" w:hAnsi="仿宋_GB2312" w:eastAsia="仿宋_GB2312" w:cs="仿宋_GB2312"/>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highlight w:val="none"/>
          <w:lang w:eastAsia="zh-CN"/>
        </w:rPr>
      </w:pPr>
      <w:r>
        <w:rPr>
          <w:rFonts w:hint="eastAsia" w:ascii="仿宋_GB2312" w:hAnsi="仿宋_GB2312" w:eastAsia="仿宋_GB2312" w:cs="仿宋_GB2312"/>
          <w:highlight w:val="none"/>
        </w:rPr>
        <w:t>2、《</w:t>
      </w:r>
      <w:r>
        <w:rPr>
          <w:rFonts w:hint="eastAsia" w:ascii="仿宋_GB2312" w:hAnsi="仿宋_GB2312" w:eastAsia="仿宋_GB2312" w:cs="仿宋_GB2312"/>
          <w:highlight w:val="none"/>
          <w:lang w:eastAsia="zh-CN"/>
        </w:rPr>
        <w:t>关于</w:t>
      </w:r>
      <w:r>
        <w:rPr>
          <w:rFonts w:hint="eastAsia" w:ascii="仿宋_GB2312" w:hAnsi="仿宋_GB2312" w:cs="仿宋_GB2312"/>
          <w:highlight w:val="none"/>
          <w:lang w:eastAsia="zh-CN"/>
        </w:rPr>
        <w:t>德州正图广告有限公司室内外形象宣传画制作项目环境影响报告表</w:t>
      </w:r>
      <w:r>
        <w:rPr>
          <w:rFonts w:hint="eastAsia" w:ascii="仿宋_GB2312" w:hAnsi="仿宋_GB2312" w:eastAsia="仿宋_GB2312" w:cs="仿宋_GB2312"/>
          <w:highlight w:val="none"/>
          <w:lang w:eastAsia="zh-CN"/>
        </w:rPr>
        <w:t>的批复</w:t>
      </w:r>
      <w:r>
        <w:rPr>
          <w:rFonts w:hint="eastAsia" w:ascii="仿宋_GB2312" w:hAnsi="仿宋_GB2312" w:eastAsia="仿宋_GB2312" w:cs="仿宋_GB2312"/>
          <w:highlight w:val="none"/>
        </w:rPr>
        <w:t>》</w:t>
      </w:r>
      <w:r>
        <w:rPr>
          <w:rFonts w:hint="eastAsia" w:ascii="仿宋_GB2312" w:hAnsi="仿宋_GB2312" w:eastAsia="仿宋_GB2312" w:cs="仿宋_GB2312"/>
          <w:highlight w:val="none"/>
          <w:lang w:eastAsia="zh-CN"/>
        </w:rPr>
        <w:t>（德</w:t>
      </w:r>
      <w:r>
        <w:rPr>
          <w:rFonts w:hint="eastAsia" w:ascii="仿宋_GB2312" w:hAnsi="仿宋_GB2312" w:cs="仿宋_GB2312"/>
          <w:highlight w:val="none"/>
          <w:lang w:eastAsia="zh-CN"/>
        </w:rPr>
        <w:t>城审批报告表</w:t>
      </w:r>
      <w:r>
        <w:rPr>
          <w:rFonts w:hint="eastAsia" w:ascii="仿宋_GB2312" w:hAnsi="仿宋_GB2312" w:eastAsia="仿宋_GB2312" w:cs="仿宋_GB2312"/>
          <w:highlight w:val="none"/>
          <w:lang w:eastAsia="zh-CN"/>
        </w:rPr>
        <w:t>〔20</w:t>
      </w:r>
      <w:r>
        <w:rPr>
          <w:rFonts w:hint="eastAsia" w:ascii="仿宋_GB2312" w:hAnsi="仿宋_GB2312" w:eastAsia="仿宋_GB2312" w:cs="仿宋_GB2312"/>
          <w:highlight w:val="none"/>
          <w:lang w:val="en-US" w:eastAsia="zh-CN"/>
        </w:rPr>
        <w:t>22</w:t>
      </w:r>
      <w:r>
        <w:rPr>
          <w:rFonts w:hint="eastAsia" w:ascii="仿宋_GB2312" w:hAnsi="仿宋_GB2312" w:eastAsia="仿宋_GB2312" w:cs="仿宋_GB2312"/>
          <w:highlight w:val="none"/>
          <w:lang w:eastAsia="zh-CN"/>
        </w:rPr>
        <w:t>〕</w:t>
      </w:r>
      <w:r>
        <w:rPr>
          <w:rFonts w:hint="eastAsia" w:ascii="仿宋_GB2312" w:hAnsi="仿宋_GB2312" w:cs="仿宋_GB2312"/>
          <w:highlight w:val="none"/>
          <w:lang w:val="en-US" w:eastAsia="zh-CN"/>
        </w:rPr>
        <w:t>10</w:t>
      </w:r>
      <w:r>
        <w:rPr>
          <w:rFonts w:hint="eastAsia" w:ascii="仿宋_GB2312" w:hAnsi="仿宋_GB2312" w:eastAsia="仿宋_GB2312" w:cs="仿宋_GB2312"/>
          <w:highlight w:val="none"/>
          <w:lang w:eastAsia="zh-CN"/>
        </w:rPr>
        <w:t>号）。</w:t>
      </w:r>
    </w:p>
    <w:p>
      <w:pPr>
        <w:pStyle w:val="5"/>
        <w:bidi w:val="0"/>
        <w:ind w:left="0" w:leftChars="0" w:firstLine="0" w:firstLineChars="0"/>
        <w:rPr>
          <w:rFonts w:hint="eastAsia" w:ascii="仿宋_GB2312" w:hAnsi="仿宋_GB2312" w:eastAsia="仿宋_GB2312" w:cs="仿宋_GB2312"/>
          <w:lang w:val="en-US" w:eastAsia="zh-CN"/>
        </w:rPr>
      </w:pPr>
      <w:bookmarkStart w:id="110" w:name="_Toc26477"/>
      <w:r>
        <w:rPr>
          <w:rFonts w:hint="eastAsia" w:ascii="仿宋_GB2312" w:hAnsi="仿宋_GB2312" w:eastAsia="仿宋_GB2312" w:cs="仿宋_GB2312"/>
          <w:lang w:val="en-US" w:eastAsia="zh-CN"/>
        </w:rPr>
        <w:t>2.4其他相关文件</w:t>
      </w:r>
      <w:bookmarkEnd w:id="110"/>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w:t>
      </w:r>
      <w:r>
        <w:rPr>
          <w:rFonts w:hint="eastAsia" w:ascii="仿宋_GB2312" w:hAnsi="仿宋_GB2312" w:cs="仿宋_GB2312"/>
          <w:highlight w:val="none"/>
          <w:lang w:val="en-US" w:eastAsia="zh-CN"/>
        </w:rPr>
        <w:t>德州正图广告有限公司室内外形象宣传画制作项目</w:t>
      </w:r>
      <w:r>
        <w:rPr>
          <w:rFonts w:hint="eastAsia" w:ascii="仿宋_GB2312" w:hAnsi="仿宋_GB2312" w:eastAsia="仿宋_GB2312" w:cs="仿宋_GB2312"/>
          <w:highlight w:val="none"/>
          <w:lang w:val="en-US" w:eastAsia="zh-CN"/>
        </w:rPr>
        <w:t>污染物总量确认书》（DZYHZL（202</w:t>
      </w:r>
      <w:r>
        <w:rPr>
          <w:rFonts w:hint="eastAsia" w:ascii="仿宋_GB2312" w:hAnsi="仿宋_GB2312" w:cs="仿宋_GB2312"/>
          <w:highlight w:val="none"/>
          <w:lang w:val="en-US" w:eastAsia="zh-CN"/>
        </w:rPr>
        <w:t>2</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011</w:t>
      </w:r>
      <w:r>
        <w:rPr>
          <w:rFonts w:hint="eastAsia" w:ascii="仿宋_GB2312" w:hAnsi="仿宋_GB2312" w:eastAsia="仿宋_GB2312" w:cs="仿宋_GB2312"/>
          <w:highlight w:val="none"/>
          <w:lang w:val="en-US" w:eastAsia="zh-CN"/>
        </w:rPr>
        <w:t>号）。</w:t>
      </w:r>
    </w:p>
    <w:p>
      <w:pPr>
        <w:rPr>
          <w:rFonts w:hint="eastAsia" w:ascii="仿宋_GB2312" w:hAnsi="仿宋_GB2312" w:eastAsia="仿宋_GB2312" w:cs="仿宋_GB2312"/>
        </w:rPr>
      </w:pPr>
      <w:r>
        <w:rPr>
          <w:rFonts w:hint="eastAsia" w:ascii="仿宋_GB2312" w:hAnsi="仿宋_GB2312" w:eastAsia="仿宋_GB2312" w:cs="仿宋_GB2312"/>
        </w:rPr>
        <w:br w:type="page"/>
      </w:r>
    </w:p>
    <w:p>
      <w:pPr>
        <w:pStyle w:val="4"/>
        <w:keepNext/>
        <w:keepLines/>
        <w:pageBreakBefore w:val="0"/>
        <w:widowControl w:val="0"/>
        <w:kinsoku/>
        <w:wordWrap/>
        <w:overflowPunct/>
        <w:topLinePunct w:val="0"/>
        <w:autoSpaceDE/>
        <w:autoSpaceDN/>
        <w:bidi w:val="0"/>
        <w:adjustRightInd/>
        <w:snapToGrid/>
        <w:spacing w:before="0" w:after="0"/>
        <w:jc w:val="left"/>
        <w:textAlignment w:val="auto"/>
        <w:rPr>
          <w:rFonts w:hint="eastAsia" w:ascii="仿宋_GB2312" w:hAnsi="仿宋_GB2312" w:eastAsia="仿宋_GB2312" w:cs="仿宋_GB2312"/>
          <w:lang w:eastAsia="zh-CN"/>
        </w:rPr>
      </w:pPr>
      <w:bookmarkStart w:id="111" w:name="_Toc105"/>
      <w:bookmarkStart w:id="112" w:name="_Toc27550"/>
      <w:r>
        <w:rPr>
          <w:rFonts w:hint="eastAsia" w:ascii="仿宋_GB2312" w:hAnsi="仿宋_GB2312" w:eastAsia="仿宋_GB2312" w:cs="仿宋_GB2312"/>
          <w:lang w:eastAsia="zh-CN"/>
        </w:rPr>
        <w:t>三、项目建设情况</w:t>
      </w:r>
      <w:bookmarkEnd w:id="111"/>
      <w:bookmarkEnd w:id="112"/>
    </w:p>
    <w:p>
      <w:pPr>
        <w:pStyle w:val="5"/>
        <w:bidi w:val="0"/>
        <w:ind w:left="0" w:leftChars="0" w:firstLine="0" w:firstLineChars="0"/>
        <w:rPr>
          <w:rFonts w:hint="eastAsia" w:ascii="仿宋_GB2312" w:hAnsi="仿宋_GB2312" w:eastAsia="仿宋_GB2312" w:cs="仿宋_GB2312"/>
          <w:lang w:eastAsia="zh-CN"/>
        </w:rPr>
      </w:pPr>
      <w:bookmarkStart w:id="113" w:name="_Toc16987"/>
      <w:bookmarkStart w:id="114" w:name="_Toc15400"/>
      <w:r>
        <w:rPr>
          <w:rFonts w:hint="eastAsia" w:ascii="仿宋_GB2312" w:hAnsi="仿宋_GB2312" w:eastAsia="仿宋_GB2312" w:cs="仿宋_GB2312"/>
          <w:lang w:eastAsia="zh-CN"/>
        </w:rPr>
        <w:t>3.1地理位置及平面布置</w:t>
      </w:r>
      <w:bookmarkEnd w:id="113"/>
      <w:bookmarkEnd w:id="114"/>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cs="仿宋_GB2312"/>
          <w:lang w:eastAsia="zh-CN"/>
        </w:rPr>
      </w:pPr>
      <w:r>
        <w:rPr>
          <w:rFonts w:hint="eastAsia" w:ascii="仿宋_GB2312" w:hAnsi="仿宋_GB2312" w:cs="仿宋_GB2312"/>
          <w:lang w:eastAsia="zh-CN"/>
        </w:rPr>
        <w:t>德州正图广告有限公司室内外形象宣传画制作项目（部分验收）</w:t>
      </w:r>
      <w:r>
        <w:rPr>
          <w:rFonts w:hint="eastAsia" w:ascii="仿宋_GB2312" w:hAnsi="仿宋_GB2312" w:eastAsia="仿宋_GB2312" w:cs="仿宋_GB2312"/>
          <w:lang w:eastAsia="zh-CN"/>
        </w:rPr>
        <w:t>位于</w:t>
      </w:r>
      <w:r>
        <w:rPr>
          <w:rFonts w:hint="eastAsia" w:ascii="仿宋_GB2312" w:hAnsi="仿宋_GB2312" w:cs="仿宋_GB2312"/>
          <w:lang w:eastAsia="zh-CN"/>
        </w:rPr>
        <w:t>山东省德州市德城区新华街道办事处新华工业园德州市鑫森木业有限公司院内</w:t>
      </w:r>
      <w:r>
        <w:rPr>
          <w:rFonts w:hint="eastAsia" w:ascii="仿宋_GB2312" w:hAnsi="仿宋_GB2312" w:eastAsia="仿宋_GB2312" w:cs="仿宋_GB2312"/>
          <w:lang w:eastAsia="zh-CN"/>
        </w:rPr>
        <w:t>。具体地理位置在北</w:t>
      </w:r>
      <w:r>
        <w:rPr>
          <w:rFonts w:hint="eastAsia" w:ascii="仿宋_GB2312" w:hAnsi="仿宋_GB2312" w:cs="仿宋_GB2312"/>
          <w:lang w:eastAsia="zh-CN"/>
        </w:rPr>
        <w:t>纬</w:t>
      </w:r>
      <w:r>
        <w:rPr>
          <w:rFonts w:hint="eastAsia" w:ascii="仿宋_GB2312" w:hAnsi="仿宋_GB2312" w:cs="仿宋_GB2312"/>
          <w:lang w:val="en-US" w:eastAsia="zh-CN"/>
        </w:rPr>
        <w:t>37°24′000″</w:t>
      </w:r>
      <w:r>
        <w:rPr>
          <w:rFonts w:hint="eastAsia" w:ascii="仿宋_GB2312" w:hAnsi="仿宋_GB2312" w:cs="仿宋_GB2312"/>
          <w:lang w:eastAsia="zh-CN"/>
        </w:rPr>
        <w:t>，东经</w:t>
      </w:r>
      <w:r>
        <w:rPr>
          <w:rFonts w:hint="eastAsia" w:ascii="仿宋_GB2312" w:hAnsi="仿宋_GB2312" w:cs="仿宋_GB2312"/>
          <w:lang w:val="en-US" w:eastAsia="zh-CN"/>
        </w:rPr>
        <w:t>116°19′4.800″</w:t>
      </w:r>
      <w:r>
        <w:rPr>
          <w:rFonts w:hint="eastAsia" w:ascii="仿宋_GB2312" w:hAnsi="仿宋_GB2312" w:eastAsia="仿宋_GB2312" w:cs="仿宋_GB2312"/>
          <w:lang w:eastAsia="zh-CN"/>
        </w:rPr>
        <w:t>。项目具体地理位置</w:t>
      </w:r>
      <w:r>
        <w:rPr>
          <w:rFonts w:hint="eastAsia" w:ascii="仿宋_GB2312" w:hAnsi="仿宋_GB2312" w:cs="仿宋_GB2312"/>
          <w:lang w:eastAsia="zh-CN"/>
        </w:rPr>
        <w:t>见附件</w:t>
      </w:r>
      <w:r>
        <w:rPr>
          <w:rFonts w:hint="eastAsia" w:ascii="仿宋_GB2312" w:hAnsi="仿宋_GB2312" w:cs="仿宋_GB2312"/>
          <w:lang w:val="en-US" w:eastAsia="zh-CN"/>
        </w:rPr>
        <w:t>4</w:t>
      </w:r>
      <w:r>
        <w:rPr>
          <w:rFonts w:hint="eastAsia" w:ascii="仿宋_GB2312" w:hAnsi="仿宋_GB2312" w:cs="仿宋_GB2312"/>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cs="仿宋_GB2312"/>
          <w:lang w:eastAsia="zh-CN"/>
        </w:rPr>
      </w:pPr>
      <w:r>
        <w:rPr>
          <w:rFonts w:hint="eastAsia" w:ascii="仿宋_GB2312" w:hAnsi="仿宋_GB2312" w:cs="仿宋_GB2312"/>
          <w:lang w:val="en-US" w:eastAsia="zh-CN"/>
        </w:rPr>
        <w:t xml:space="preserve">本项目不新增占地，租赁德州市鑫森木业有限公司现有空置车间 </w:t>
      </w:r>
      <w:r>
        <w:rPr>
          <w:rFonts w:hint="default" w:ascii="仿宋_GB2312" w:hAnsi="仿宋_GB2312" w:cs="仿宋_GB2312"/>
          <w:lang w:val="en-US" w:eastAsia="zh-CN"/>
        </w:rPr>
        <w:t xml:space="preserve">1 </w:t>
      </w:r>
      <w:r>
        <w:rPr>
          <w:rFonts w:hint="eastAsia" w:ascii="仿宋_GB2312" w:hAnsi="仿宋_GB2312" w:cs="仿宋_GB2312"/>
          <w:lang w:val="en-US" w:eastAsia="zh-CN"/>
        </w:rPr>
        <w:t>座进行建设，租赁车间占地面积为</w:t>
      </w:r>
      <w:r>
        <w:rPr>
          <w:rFonts w:hint="default" w:ascii="仿宋_GB2312" w:hAnsi="仿宋_GB2312" w:cs="仿宋_GB2312"/>
          <w:lang w:val="en-US" w:eastAsia="zh-CN"/>
        </w:rPr>
        <w:t>3400m</w:t>
      </w:r>
      <w:r>
        <w:rPr>
          <w:rFonts w:hint="default" w:ascii="仿宋_GB2312" w:hAnsi="仿宋_GB2312" w:cs="仿宋_GB2312"/>
          <w:vertAlign w:val="superscript"/>
          <w:lang w:val="en-US" w:eastAsia="zh-CN"/>
        </w:rPr>
        <w:t>2</w:t>
      </w:r>
      <w:r>
        <w:rPr>
          <w:rFonts w:hint="eastAsia" w:ascii="仿宋_GB2312" w:hAnsi="仿宋_GB2312" w:cs="仿宋_GB2312"/>
          <w:vertAlign w:val="baseline"/>
          <w:lang w:val="en-US" w:eastAsia="zh-CN"/>
        </w:rPr>
        <w:t>。</w:t>
      </w:r>
      <w:r>
        <w:rPr>
          <w:rFonts w:hint="eastAsia" w:ascii="仿宋_GB2312" w:hAnsi="仿宋_GB2312" w:cs="仿宋_GB2312"/>
          <w:lang w:val="en-US" w:eastAsia="zh-CN"/>
        </w:rPr>
        <w:t>根据功能要求将综合车间划分为切割下料区、机加工区、喷绘区、危废间、办公室等区域。其中切割下料区位于车间内东南侧，喷绘区位于车间内东北侧，办公室位于车间内东南侧。项目车间平面图见附图6。</w:t>
      </w:r>
    </w:p>
    <w:p>
      <w:pPr>
        <w:pStyle w:val="5"/>
        <w:bidi w:val="0"/>
        <w:ind w:left="0" w:leftChars="0" w:firstLine="0" w:firstLineChars="0"/>
        <w:rPr>
          <w:rFonts w:hint="eastAsia" w:ascii="仿宋_GB2312" w:hAnsi="仿宋_GB2312" w:eastAsia="仿宋_GB2312" w:cs="仿宋_GB2312"/>
          <w:lang w:eastAsia="zh-CN"/>
        </w:rPr>
      </w:pPr>
      <w:bookmarkStart w:id="115" w:name="_Toc20200"/>
      <w:bookmarkStart w:id="116" w:name="_Toc30262"/>
      <w:r>
        <w:rPr>
          <w:rFonts w:hint="eastAsia" w:ascii="仿宋_GB2312" w:hAnsi="仿宋_GB2312" w:eastAsia="仿宋_GB2312" w:cs="仿宋_GB2312"/>
          <w:lang w:eastAsia="zh-CN"/>
        </w:rPr>
        <w:t>3.2 建设内容</w:t>
      </w:r>
      <w:bookmarkEnd w:id="115"/>
      <w:bookmarkEnd w:id="116"/>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（1）项目名称：</w:t>
      </w:r>
      <w:r>
        <w:rPr>
          <w:rFonts w:hint="eastAsia" w:ascii="仿宋_GB2312" w:hAnsi="仿宋_GB2312" w:cs="仿宋_GB2312"/>
          <w:lang w:val="en-US" w:eastAsia="zh-CN"/>
        </w:rPr>
        <w:t>德州正图广告有限公司室内外形象宣传画制作项目（部分验收）</w:t>
      </w:r>
      <w:r>
        <w:rPr>
          <w:rFonts w:hint="eastAsia" w:ascii="仿宋_GB2312" w:hAnsi="仿宋_GB2312" w:eastAsia="仿宋_GB2312" w:cs="仿宋_GB2312"/>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）建设规模：项目设计生产规模为年产20万㎡室内外形象宣传画，企业根据实际市场需求分期建设，分期验收，</w:t>
      </w:r>
      <w:r>
        <w:rPr>
          <w:rFonts w:hint="eastAsia"/>
          <w:lang w:eastAsia="zh-CN"/>
        </w:rPr>
        <w:t>本期建设的内容具备的生产能力为</w:t>
      </w:r>
      <w:r>
        <w:rPr>
          <w:rFonts w:hint="eastAsia" w:ascii="仿宋_GB2312" w:hAnsi="仿宋_GB2312" w:eastAsia="仿宋_GB2312" w:cs="仿宋_GB2312"/>
          <w:lang w:val="en-US" w:eastAsia="zh-CN"/>
        </w:rPr>
        <w:t>年产室内外形象宣传画14万㎡。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bookmarkStart w:id="117" w:name="_Toc461353198"/>
      <w:bookmarkStart w:id="118" w:name="_Toc461355181"/>
      <w:r>
        <w:rPr>
          <w:rFonts w:hint="eastAsia" w:ascii="仿宋_GB2312" w:hAnsi="仿宋_GB2312" w:eastAsia="仿宋_GB2312" w:cs="仿宋_GB2312"/>
          <w:lang w:val="en-US" w:eastAsia="zh-CN"/>
        </w:rPr>
        <w:t>（</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）实际总投资：</w:t>
      </w:r>
      <w:bookmarkEnd w:id="117"/>
      <w:bookmarkEnd w:id="118"/>
      <w:r>
        <w:rPr>
          <w:rFonts w:hint="eastAsia" w:ascii="仿宋_GB2312" w:hAnsi="仿宋_GB2312" w:eastAsia="仿宋_GB2312" w:cs="仿宋_GB2312"/>
          <w:lang w:val="en-US" w:eastAsia="zh-CN"/>
        </w:rPr>
        <w:t>项目设计总投资</w:t>
      </w:r>
      <w:r>
        <w:rPr>
          <w:rFonts w:hint="default" w:ascii="仿宋_GB2312" w:hAnsi="仿宋_GB2312" w:eastAsia="仿宋_GB2312" w:cs="仿宋_GB2312"/>
          <w:lang w:val="en-US" w:eastAsia="zh-CN"/>
        </w:rPr>
        <w:t>500</w:t>
      </w:r>
      <w:r>
        <w:rPr>
          <w:rFonts w:hint="eastAsia" w:ascii="仿宋_GB2312" w:hAnsi="仿宋_GB2312" w:eastAsia="仿宋_GB2312" w:cs="仿宋_GB2312"/>
          <w:lang w:val="en-US" w:eastAsia="zh-CN"/>
        </w:rPr>
        <w:t>万元，其中环保投资</w:t>
      </w:r>
      <w:r>
        <w:rPr>
          <w:rFonts w:hint="default" w:ascii="仿宋_GB2312" w:hAnsi="仿宋_GB2312" w:eastAsia="仿宋_GB2312" w:cs="仿宋_GB2312"/>
          <w:lang w:val="en-US" w:eastAsia="zh-CN"/>
        </w:rPr>
        <w:t>1</w:t>
      </w:r>
      <w:r>
        <w:rPr>
          <w:rFonts w:hint="eastAsia" w:ascii="仿宋_GB2312" w:hAnsi="仿宋_GB2312" w:cs="仿宋_GB2312"/>
          <w:lang w:val="en-US" w:eastAsia="zh-CN"/>
        </w:rPr>
        <w:t>8</w:t>
      </w:r>
      <w:r>
        <w:rPr>
          <w:rFonts w:hint="eastAsia" w:ascii="仿宋_GB2312" w:hAnsi="仿宋_GB2312" w:eastAsia="仿宋_GB2312" w:cs="仿宋_GB2312"/>
          <w:lang w:val="en-US" w:eastAsia="zh-CN"/>
        </w:rPr>
        <w:t>万元，占总投资的</w:t>
      </w:r>
      <w:r>
        <w:rPr>
          <w:rFonts w:hint="default" w:ascii="仿宋_GB2312" w:hAnsi="仿宋_GB2312" w:eastAsia="仿宋_GB2312" w:cs="仿宋_GB2312"/>
          <w:lang w:val="en-US" w:eastAsia="zh-CN"/>
        </w:rPr>
        <w:t>3.</w:t>
      </w:r>
      <w:r>
        <w:rPr>
          <w:rFonts w:hint="eastAsia" w:ascii="仿宋_GB2312" w:hAnsi="仿宋_GB2312" w:cs="仿宋_GB2312"/>
          <w:lang w:val="en-US" w:eastAsia="zh-CN"/>
        </w:rPr>
        <w:t>6</w:t>
      </w:r>
      <w:r>
        <w:rPr>
          <w:rFonts w:hint="default" w:ascii="仿宋_GB2312" w:hAnsi="仿宋_GB2312" w:eastAsia="仿宋_GB2312" w:cs="仿宋_GB2312"/>
          <w:lang w:val="en-US" w:eastAsia="zh-CN"/>
        </w:rPr>
        <w:t>%</w:t>
      </w:r>
      <w:r>
        <w:rPr>
          <w:rFonts w:hint="eastAsia" w:ascii="仿宋_GB2312" w:hAnsi="仿宋_GB2312" w:eastAsia="仿宋_GB2312" w:cs="仿宋_GB2312"/>
          <w:lang w:val="en-US" w:eastAsia="zh-CN"/>
        </w:rPr>
        <w:t>，企业根据实际市场需求分期建设，分期验收，实际总投资</w:t>
      </w:r>
      <w:r>
        <w:rPr>
          <w:rFonts w:hint="eastAsia" w:ascii="仿宋_GB2312" w:hAnsi="仿宋_GB2312" w:cs="仿宋_GB2312"/>
          <w:lang w:val="en-US" w:eastAsia="zh-CN"/>
        </w:rPr>
        <w:t>400</w:t>
      </w:r>
      <w:r>
        <w:rPr>
          <w:rFonts w:hint="eastAsia" w:ascii="仿宋_GB2312" w:hAnsi="仿宋_GB2312" w:eastAsia="仿宋_GB2312" w:cs="仿宋_GB2312"/>
          <w:lang w:val="en-US" w:eastAsia="zh-CN"/>
        </w:rPr>
        <w:t>万元，其中环保投资</w:t>
      </w:r>
      <w:r>
        <w:rPr>
          <w:rFonts w:hint="eastAsia" w:ascii="仿宋_GB2312" w:hAnsi="仿宋_GB2312" w:cs="仿宋_GB2312"/>
          <w:lang w:val="en-US" w:eastAsia="zh-CN"/>
        </w:rPr>
        <w:t>15</w:t>
      </w:r>
      <w:r>
        <w:rPr>
          <w:rFonts w:hint="eastAsia" w:ascii="仿宋_GB2312" w:hAnsi="仿宋_GB2312" w:eastAsia="仿宋_GB2312" w:cs="仿宋_GB2312"/>
          <w:lang w:val="en-US" w:eastAsia="zh-CN"/>
        </w:rPr>
        <w:t>万元，占总投资的</w:t>
      </w:r>
      <w:r>
        <w:rPr>
          <w:rFonts w:hint="eastAsia" w:ascii="仿宋_GB2312" w:hAnsi="仿宋_GB2312" w:cs="仿宋_GB2312"/>
          <w:lang w:val="en-US" w:eastAsia="zh-CN"/>
        </w:rPr>
        <w:t>3.75</w:t>
      </w:r>
      <w:r>
        <w:rPr>
          <w:rFonts w:hint="default" w:ascii="仿宋_GB2312" w:hAnsi="仿宋_GB2312" w:eastAsia="仿宋_GB2312" w:cs="仿宋_GB2312"/>
          <w:lang w:val="en-US" w:eastAsia="zh-CN"/>
        </w:rPr>
        <w:t>%</w:t>
      </w:r>
      <w:r>
        <w:rPr>
          <w:rFonts w:hint="eastAsia" w:ascii="仿宋_GB2312" w:hAnsi="仿宋_GB2312" w:eastAsia="仿宋_GB2312" w:cs="仿宋_GB2312"/>
          <w:lang w:val="en-US" w:eastAsia="zh-CN"/>
        </w:rPr>
        <w:t>。</w:t>
      </w:r>
    </w:p>
    <w:p>
      <w:pPr>
        <w:pStyle w:val="6"/>
        <w:bidi w:val="0"/>
        <w:rPr>
          <w:rFonts w:hint="eastAsia" w:ascii="仿宋_GB2312" w:hAnsi="仿宋_GB2312" w:eastAsia="仿宋_GB2312" w:cs="仿宋_GB2312"/>
          <w:b w:val="0"/>
          <w:bCs w:val="0"/>
          <w:sz w:val="24"/>
        </w:rPr>
        <w:sectPr>
          <w:headerReference r:id="rId10" w:type="default"/>
          <w:footerReference r:id="rId11"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pStyle w:val="6"/>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3.2.1项目组成</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ascii="仿宋_GB2312" w:hAnsi="仿宋_GB2312" w:eastAsia="仿宋_GB2312" w:cs="仿宋_GB2312"/>
          <w:lang w:val="en-US" w:eastAsia="zh-CN"/>
        </w:rPr>
        <w:t>本项目环评与实际建设内容情况汇总见表3.2-1</w:t>
      </w:r>
      <w:r>
        <w:rPr>
          <w:rFonts w:hint="eastAsia" w:ascii="仿宋_GB2312" w:hAnsi="仿宋_GB2312" w:cs="仿宋_GB2312"/>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表3.2-1本项目组成及实际建设内容情况汇总表</w:t>
      </w:r>
    </w:p>
    <w:tbl>
      <w:tblPr>
        <w:tblStyle w:val="19"/>
        <w:tblW w:w="13365" w:type="dxa"/>
        <w:tblInd w:w="-1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500"/>
        <w:gridCol w:w="5595"/>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工程类别</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项目名称</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设计建设内容</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实际建设内容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8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主体工程</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综合生产车间</w:t>
            </w:r>
          </w:p>
        </w:tc>
        <w:tc>
          <w:tcPr>
            <w:tcW w:w="559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vertAlign w:val="baseline"/>
                <w:lang w:val="en-US" w:eastAsia="zh-CN"/>
              </w:rPr>
            </w:pPr>
            <w:r>
              <w:rPr>
                <w:rFonts w:hint="default" w:ascii="仿宋_GB2312" w:hAnsi="仿宋_GB2312" w:eastAsia="仿宋_GB2312" w:cs="仿宋_GB2312"/>
                <w:kern w:val="2"/>
                <w:sz w:val="24"/>
                <w:szCs w:val="24"/>
                <w:highlight w:val="none"/>
                <w:vertAlign w:val="baseline"/>
                <w:lang w:val="en-US" w:eastAsia="zh-CN" w:bidi="ar-SA"/>
              </w:rPr>
              <w:t>1</w:t>
            </w:r>
            <w:r>
              <w:rPr>
                <w:rFonts w:hint="eastAsia" w:ascii="仿宋_GB2312" w:hAnsi="仿宋_GB2312" w:eastAsia="仿宋_GB2312" w:cs="仿宋_GB2312"/>
                <w:kern w:val="2"/>
                <w:sz w:val="24"/>
                <w:szCs w:val="24"/>
                <w:highlight w:val="none"/>
                <w:vertAlign w:val="baseline"/>
                <w:lang w:val="en-US" w:eastAsia="zh-CN" w:bidi="ar-SA"/>
              </w:rPr>
              <w:t>座，建筑面积</w:t>
            </w:r>
            <w:r>
              <w:rPr>
                <w:rFonts w:hint="default" w:ascii="仿宋_GB2312" w:hAnsi="仿宋_GB2312" w:eastAsia="仿宋_GB2312" w:cs="仿宋_GB2312"/>
                <w:kern w:val="2"/>
                <w:sz w:val="24"/>
                <w:szCs w:val="24"/>
                <w:highlight w:val="none"/>
                <w:vertAlign w:val="baseline"/>
                <w:lang w:val="en-US" w:eastAsia="zh-CN" w:bidi="ar-SA"/>
              </w:rPr>
              <w:t>3400m</w:t>
            </w:r>
            <w:r>
              <w:rPr>
                <w:rFonts w:hint="default" w:ascii="仿宋_GB2312" w:hAnsi="仿宋_GB2312" w:eastAsia="仿宋_GB2312" w:cs="仿宋_GB2312"/>
                <w:kern w:val="2"/>
                <w:sz w:val="24"/>
                <w:szCs w:val="24"/>
                <w:highlight w:val="none"/>
                <w:vertAlign w:val="superscript"/>
                <w:lang w:val="en-US" w:eastAsia="zh-CN" w:bidi="ar-SA"/>
              </w:rPr>
              <w:t>2</w:t>
            </w:r>
            <w:r>
              <w:rPr>
                <w:rFonts w:hint="eastAsia" w:ascii="仿宋_GB2312" w:hAnsi="仿宋_GB2312" w:eastAsia="仿宋_GB2312" w:cs="仿宋_GB2312"/>
                <w:kern w:val="2"/>
                <w:sz w:val="24"/>
                <w:szCs w:val="24"/>
                <w:highlight w:val="none"/>
                <w:vertAlign w:val="baseline"/>
                <w:lang w:val="en-US" w:eastAsia="zh-CN" w:bidi="ar-SA"/>
              </w:rPr>
              <w:t>，车间内购置喷绘机、写真机、激光雕刻机、激光切割机、焊接机、冷裱机、喷塑流水线等生产设备。</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rPr>
            </w:pPr>
            <w:r>
              <w:rPr>
                <w:rFonts w:hint="default" w:ascii="仿宋_GB2312" w:hAnsi="仿宋_GB2312" w:eastAsia="仿宋_GB2312" w:cs="仿宋_GB2312"/>
                <w:kern w:val="2"/>
                <w:sz w:val="24"/>
                <w:szCs w:val="24"/>
                <w:highlight w:val="none"/>
                <w:vertAlign w:val="baseline"/>
                <w:lang w:val="en-US" w:eastAsia="zh-CN" w:bidi="ar-SA"/>
              </w:rPr>
              <w:t>1</w:t>
            </w:r>
            <w:r>
              <w:rPr>
                <w:rFonts w:hint="eastAsia" w:ascii="仿宋_GB2312" w:hAnsi="仿宋_GB2312" w:eastAsia="仿宋_GB2312" w:cs="仿宋_GB2312"/>
                <w:kern w:val="2"/>
                <w:sz w:val="24"/>
                <w:szCs w:val="24"/>
                <w:highlight w:val="none"/>
                <w:vertAlign w:val="baseline"/>
                <w:lang w:val="en-US" w:eastAsia="zh-CN" w:bidi="ar-SA"/>
              </w:rPr>
              <w:t>座，建筑面积</w:t>
            </w:r>
            <w:r>
              <w:rPr>
                <w:rFonts w:hint="default" w:ascii="仿宋_GB2312" w:hAnsi="仿宋_GB2312" w:eastAsia="仿宋_GB2312" w:cs="仿宋_GB2312"/>
                <w:kern w:val="2"/>
                <w:sz w:val="24"/>
                <w:szCs w:val="24"/>
                <w:highlight w:val="none"/>
                <w:vertAlign w:val="baseline"/>
                <w:lang w:val="en-US" w:eastAsia="zh-CN" w:bidi="ar-SA"/>
              </w:rPr>
              <w:t>3400m</w:t>
            </w:r>
            <w:r>
              <w:rPr>
                <w:rFonts w:hint="default" w:ascii="仿宋_GB2312" w:hAnsi="仿宋_GB2312" w:eastAsia="仿宋_GB2312" w:cs="仿宋_GB2312"/>
                <w:kern w:val="2"/>
                <w:sz w:val="24"/>
                <w:szCs w:val="24"/>
                <w:highlight w:val="none"/>
                <w:vertAlign w:val="superscript"/>
                <w:lang w:val="en-US" w:eastAsia="zh-CN" w:bidi="ar-SA"/>
              </w:rPr>
              <w:t>2</w:t>
            </w:r>
            <w:r>
              <w:rPr>
                <w:rFonts w:hint="eastAsia" w:ascii="仿宋_GB2312" w:hAnsi="仿宋_GB2312" w:eastAsia="仿宋_GB2312" w:cs="仿宋_GB2312"/>
                <w:kern w:val="2"/>
                <w:sz w:val="24"/>
                <w:szCs w:val="24"/>
                <w:highlight w:val="none"/>
                <w:vertAlign w:val="baseline"/>
                <w:lang w:val="en-US" w:eastAsia="zh-CN" w:bidi="ar-SA"/>
              </w:rPr>
              <w:t>，车间内购置喷绘机、写真机、激光雕刻机、激光切割机、焊接机、冷裱机等生产设备。</w:t>
            </w:r>
            <w:r>
              <w:rPr>
                <w:rFonts w:hint="eastAsia" w:ascii="仿宋_GB2312" w:hAnsi="仿宋_GB2312" w:cs="仿宋_GB2312"/>
                <w:kern w:val="2"/>
                <w:sz w:val="24"/>
                <w:szCs w:val="24"/>
                <w:highlight w:val="none"/>
                <w:vertAlign w:val="baseline"/>
                <w:lang w:val="en-US" w:eastAsia="zh-CN" w:bidi="ar-SA"/>
              </w:rPr>
              <w:t>喷塑工序、及固化工序未建设，委托其他企业完成喷塑、固化工序。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8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辅助工程</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办公室</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highlight w:val="none"/>
                <w:vertAlign w:val="baseline"/>
                <w:lang w:val="en-US" w:eastAsia="zh-CN"/>
              </w:rPr>
              <w:t>1</w:t>
            </w:r>
            <w:r>
              <w:rPr>
                <w:rFonts w:hint="eastAsia" w:ascii="仿宋_GB2312" w:hAnsi="仿宋_GB2312" w:eastAsia="仿宋_GB2312" w:cs="仿宋_GB2312"/>
                <w:sz w:val="24"/>
                <w:szCs w:val="24"/>
                <w:highlight w:val="none"/>
                <w:vertAlign w:val="baseline"/>
                <w:lang w:val="en-US" w:eastAsia="zh-CN"/>
              </w:rPr>
              <w:t>处，位于生产车间东北角。</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w:t>
            </w:r>
            <w:r>
              <w:rPr>
                <w:rFonts w:hint="eastAsia" w:ascii="仿宋_GB2312" w:hAnsi="仿宋_GB2312" w:eastAsia="仿宋_GB2312" w:cs="仿宋_GB2312"/>
                <w:sz w:val="24"/>
                <w:szCs w:val="24"/>
                <w:highlight w:val="none"/>
                <w:vertAlign w:val="baseline"/>
                <w:lang w:val="en-US" w:eastAsia="zh-CN"/>
              </w:rPr>
              <w:t>处，位于生产车间东</w:t>
            </w:r>
            <w:r>
              <w:rPr>
                <w:rFonts w:hint="eastAsia" w:ascii="仿宋_GB2312" w:hAnsi="仿宋_GB2312" w:cs="仿宋_GB2312"/>
                <w:sz w:val="24"/>
                <w:szCs w:val="24"/>
                <w:highlight w:val="none"/>
                <w:vertAlign w:val="baseline"/>
                <w:lang w:val="en-US" w:eastAsia="zh-CN"/>
              </w:rPr>
              <w:t>南侧</w:t>
            </w:r>
            <w:r>
              <w:rPr>
                <w:rFonts w:hint="eastAsia" w:ascii="仿宋_GB2312" w:hAnsi="仿宋_GB2312" w:eastAsia="仿宋_GB2312" w:cs="仿宋_GB2312"/>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储运工程</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水性油墨存放区</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位于综合车间内中部北侧。</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仿宋_GB2312" w:hAnsi="仿宋_GB2312" w:eastAsia="仿宋_GB2312" w:cs="仿宋_GB2312"/>
                <w:color w:val="auto"/>
                <w:sz w:val="24"/>
                <w:szCs w:val="24"/>
                <w:highlight w:val="yellow"/>
                <w:vertAlign w:val="baseline"/>
                <w:lang w:val="en-US"/>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原料区</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位于综合车间内中部北侧。</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color w:val="auto"/>
                <w:sz w:val="24"/>
                <w:szCs w:val="24"/>
                <w:highlight w:val="yellow"/>
                <w:vertAlign w:val="baseline"/>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成品区</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位于综合车间内东侧。</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color w:val="auto"/>
                <w:sz w:val="24"/>
                <w:szCs w:val="24"/>
                <w:highlight w:val="yellow"/>
                <w:vertAlign w:val="baseline"/>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一般固废间</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车间西南</w:t>
            </w:r>
            <w:r>
              <w:rPr>
                <w:rFonts w:hint="eastAsia" w:ascii="仿宋_GB2312" w:hAnsi="仿宋_GB2312" w:cs="仿宋_GB2312"/>
                <w:sz w:val="24"/>
                <w:szCs w:val="24"/>
                <w:vertAlign w:val="baseline"/>
                <w:lang w:val="en-US" w:eastAsia="zh-CN"/>
              </w:rPr>
              <w:t>侧</w:t>
            </w:r>
            <w:r>
              <w:rPr>
                <w:rFonts w:hint="eastAsia" w:ascii="仿宋_GB2312" w:hAnsi="仿宋_GB2312" w:eastAsia="仿宋_GB2312" w:cs="仿宋_GB2312"/>
                <w:sz w:val="24"/>
                <w:szCs w:val="24"/>
                <w:vertAlign w:val="baseline"/>
                <w:lang w:val="en-US" w:eastAsia="zh-CN"/>
              </w:rPr>
              <w:t>。</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color w:val="auto"/>
                <w:sz w:val="24"/>
                <w:szCs w:val="24"/>
                <w:highlight w:val="yellow"/>
                <w:vertAlign w:val="baseline"/>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w:t>
            </w:r>
            <w:r>
              <w:rPr>
                <w:rFonts w:hint="eastAsia" w:ascii="仿宋_GB2312" w:hAnsi="仿宋_GB2312" w:cs="仿宋_GB2312"/>
                <w:sz w:val="24"/>
                <w:szCs w:val="24"/>
                <w:vertAlign w:val="baseline"/>
                <w:lang w:val="en-US" w:eastAsia="zh-CN"/>
              </w:rPr>
              <w:t>中部</w:t>
            </w:r>
            <w:r>
              <w:rPr>
                <w:rFonts w:hint="eastAsia" w:ascii="仿宋_GB2312" w:hAnsi="仿宋_GB2312" w:eastAsia="仿宋_GB2312" w:cs="仿宋_GB2312"/>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危废间</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车间内</w:t>
            </w:r>
            <w:r>
              <w:rPr>
                <w:rFonts w:hint="eastAsia" w:ascii="仿宋_GB2312" w:hAnsi="仿宋_GB2312" w:cs="仿宋_GB2312"/>
                <w:sz w:val="24"/>
                <w:szCs w:val="24"/>
                <w:vertAlign w:val="baseline"/>
                <w:lang w:val="en-US" w:eastAsia="zh-CN"/>
              </w:rPr>
              <w:t>西</w:t>
            </w:r>
            <w:r>
              <w:rPr>
                <w:rFonts w:hint="eastAsia" w:ascii="仿宋_GB2312" w:hAnsi="仿宋_GB2312" w:eastAsia="仿宋_GB2312" w:cs="仿宋_GB2312"/>
                <w:sz w:val="24"/>
                <w:szCs w:val="24"/>
                <w:vertAlign w:val="baseline"/>
                <w:lang w:val="en-US" w:eastAsia="zh-CN"/>
              </w:rPr>
              <w:t>南</w:t>
            </w:r>
            <w:r>
              <w:rPr>
                <w:rFonts w:hint="eastAsia" w:ascii="仿宋_GB2312" w:hAnsi="仿宋_GB2312" w:cs="仿宋_GB2312"/>
                <w:sz w:val="24"/>
                <w:szCs w:val="24"/>
                <w:vertAlign w:val="baseline"/>
                <w:lang w:val="en-US" w:eastAsia="zh-CN"/>
              </w:rPr>
              <w:t>角</w:t>
            </w:r>
            <w:r>
              <w:rPr>
                <w:rFonts w:hint="eastAsia" w:ascii="仿宋_GB2312" w:hAnsi="仿宋_GB2312" w:eastAsia="仿宋_GB2312" w:cs="仿宋_GB2312"/>
                <w:sz w:val="24"/>
                <w:szCs w:val="24"/>
                <w:vertAlign w:val="baseline"/>
                <w:lang w:val="en-US" w:eastAsia="zh-CN"/>
              </w:rPr>
              <w:t>。</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color w:val="auto"/>
                <w:sz w:val="24"/>
                <w:szCs w:val="24"/>
                <w:highlight w:val="yellow"/>
                <w:vertAlign w:val="baseline"/>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w:t>
            </w:r>
            <w:r>
              <w:rPr>
                <w:rFonts w:hint="eastAsia" w:ascii="仿宋_GB2312" w:hAnsi="仿宋_GB2312" w:cs="仿宋_GB2312"/>
                <w:sz w:val="24"/>
                <w:szCs w:val="24"/>
                <w:vertAlign w:val="baseline"/>
                <w:lang w:val="en-US" w:eastAsia="zh-CN"/>
              </w:rPr>
              <w:t>中部</w:t>
            </w:r>
            <w:r>
              <w:rPr>
                <w:rFonts w:hint="eastAsia" w:ascii="仿宋_GB2312" w:hAnsi="仿宋_GB2312" w:eastAsia="仿宋_GB2312" w:cs="仿宋_GB2312"/>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公用工程</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供水</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本项目生产上不使用水，生活用水量约270m³/a。</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cs="仿宋_GB2312"/>
                <w:sz w:val="24"/>
                <w:szCs w:val="24"/>
                <w:vertAlign w:val="baseline"/>
                <w:lang w:val="en-US" w:eastAsia="zh-CN"/>
              </w:rPr>
              <w:t>本项目生产上不使用水，生活用水量约270m³/a。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排水</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eastAsia="zh-CN"/>
              </w:rPr>
              <w:t>本项目无生产废水产排，生活污水产生量为</w:t>
            </w:r>
            <w:r>
              <w:rPr>
                <w:rFonts w:hint="eastAsia" w:ascii="仿宋_GB2312" w:hAnsi="仿宋_GB2312" w:cs="仿宋_GB2312"/>
                <w:sz w:val="24"/>
                <w:szCs w:val="24"/>
                <w:vertAlign w:val="baseline"/>
                <w:lang w:val="en-US" w:eastAsia="zh-CN"/>
              </w:rPr>
              <w:t>216m³/a，化粪池依托现有。</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cs="仿宋_GB2312"/>
                <w:sz w:val="24"/>
                <w:szCs w:val="24"/>
                <w:vertAlign w:val="baseline"/>
                <w:lang w:eastAsia="zh-CN"/>
              </w:rPr>
              <w:t>本项目无生产废水产排，生活污水产生量为</w:t>
            </w:r>
            <w:r>
              <w:rPr>
                <w:rFonts w:hint="eastAsia" w:ascii="仿宋_GB2312" w:hAnsi="仿宋_GB2312" w:cs="仿宋_GB2312"/>
                <w:sz w:val="24"/>
                <w:szCs w:val="24"/>
                <w:vertAlign w:val="baseline"/>
                <w:lang w:val="en-US" w:eastAsia="zh-CN"/>
              </w:rPr>
              <w:t>216m³/a，化粪池依托现有。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供电</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eastAsia="zh-CN"/>
              </w:rPr>
              <w:t>本项目用电量</w:t>
            </w: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0万kwh/a。</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sz w:val="24"/>
                <w:szCs w:val="24"/>
                <w:vertAlign w:val="baseline"/>
                <w:lang w:eastAsia="zh-CN"/>
              </w:rPr>
              <w:t>本项目用电量</w:t>
            </w:r>
            <w:r>
              <w:rPr>
                <w:rFonts w:hint="eastAsia" w:ascii="仿宋_GB2312" w:hAnsi="仿宋_GB2312" w:cs="仿宋_GB2312"/>
                <w:sz w:val="24"/>
                <w:szCs w:val="24"/>
                <w:vertAlign w:val="baseline"/>
                <w:lang w:val="en-US" w:eastAsia="zh-CN"/>
              </w:rPr>
              <w:t>7</w:t>
            </w:r>
            <w:r>
              <w:rPr>
                <w:rFonts w:hint="eastAsia" w:ascii="仿宋_GB2312" w:hAnsi="仿宋_GB2312" w:eastAsia="仿宋_GB2312" w:cs="仿宋_GB2312"/>
                <w:sz w:val="24"/>
                <w:szCs w:val="24"/>
                <w:vertAlign w:val="baseline"/>
                <w:lang w:val="en-US" w:eastAsia="zh-CN"/>
              </w:rPr>
              <w:t>万kwh/a。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供热</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eastAsia="zh-CN"/>
              </w:rPr>
              <w:t>本项目生产上热源由</w:t>
            </w:r>
            <w:r>
              <w:rPr>
                <w:rFonts w:hint="eastAsia" w:ascii="仿宋_GB2312" w:hAnsi="仿宋_GB2312" w:cs="仿宋_GB2312"/>
                <w:sz w:val="24"/>
                <w:szCs w:val="24"/>
                <w:vertAlign w:val="baseline"/>
                <w:lang w:eastAsia="zh-CN"/>
              </w:rPr>
              <w:t>天然气提供，年消耗量为</w:t>
            </w:r>
            <w:r>
              <w:rPr>
                <w:rFonts w:hint="eastAsia" w:ascii="仿宋_GB2312" w:hAnsi="仿宋_GB2312" w:cs="仿宋_GB2312"/>
                <w:sz w:val="24"/>
                <w:szCs w:val="24"/>
                <w:vertAlign w:val="baseline"/>
                <w:lang w:val="en-US" w:eastAsia="zh-CN"/>
              </w:rPr>
              <w:t>15</w:t>
            </w:r>
            <w:r>
              <w:rPr>
                <w:rFonts w:hint="eastAsia" w:ascii="仿宋_GB2312" w:hAnsi="仿宋_GB2312" w:eastAsia="仿宋_GB2312" w:cs="仿宋_GB2312"/>
                <w:sz w:val="24"/>
                <w:szCs w:val="24"/>
                <w:vertAlign w:val="baseline"/>
                <w:lang w:val="en-US" w:eastAsia="zh-CN"/>
              </w:rPr>
              <w:t>万m³</w:t>
            </w: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lang w:eastAsia="zh-CN"/>
              </w:rPr>
            </w:pPr>
            <w:r>
              <w:rPr>
                <w:rFonts w:hint="eastAsia" w:ascii="仿宋_GB2312" w:hAnsi="仿宋_GB2312" w:cs="仿宋_GB2312"/>
                <w:sz w:val="24"/>
                <w:szCs w:val="24"/>
                <w:highlight w:val="none"/>
                <w:vertAlign w:val="baseline"/>
                <w:lang w:eastAsia="zh-CN"/>
              </w:rPr>
              <w:t>本次验收固化工序未建设，无天然气消耗。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供暖</w:t>
            </w:r>
          </w:p>
        </w:tc>
        <w:tc>
          <w:tcPr>
            <w:tcW w:w="55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eastAsia="zh-CN"/>
              </w:rPr>
              <w:t>本项目办公室供暖采用空调。</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sz w:val="24"/>
                <w:szCs w:val="24"/>
                <w:vertAlign w:val="baseline"/>
                <w:lang w:eastAsia="zh-CN"/>
              </w:rPr>
              <w:t>本项目办公室供暖采用空调。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环保工程</w:t>
            </w:r>
          </w:p>
        </w:tc>
        <w:tc>
          <w:tcPr>
            <w:tcW w:w="1500"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废气治理</w:t>
            </w:r>
          </w:p>
        </w:tc>
        <w:tc>
          <w:tcPr>
            <w:tcW w:w="5595" w:type="dxa"/>
            <w:vAlign w:val="center"/>
          </w:tcPr>
          <w:p>
            <w:pPr>
              <w:keepNext w:val="0"/>
              <w:keepLines w:val="0"/>
              <w:widowControl/>
              <w:suppressLineNumbers w:val="0"/>
              <w:spacing w:line="240" w:lineRule="auto"/>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喷塑工序产生的颗粒物废气经自带多辊滤芯收尘系统处理后，引入一套布袋除尘系统处理后，通过</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根</w:t>
            </w:r>
            <w:r>
              <w:rPr>
                <w:rFonts w:hint="default" w:ascii="仿宋_GB2312" w:hAnsi="仿宋_GB2312" w:cs="仿宋_GB2312"/>
                <w:sz w:val="24"/>
                <w:szCs w:val="24"/>
                <w:vertAlign w:val="baseline"/>
                <w:lang w:val="en-US" w:eastAsia="zh-CN"/>
              </w:rPr>
              <w:t>15m</w:t>
            </w:r>
            <w:r>
              <w:rPr>
                <w:rFonts w:hint="eastAsia" w:ascii="仿宋_GB2312" w:hAnsi="仿宋_GB2312" w:cs="仿宋_GB2312"/>
                <w:sz w:val="24"/>
                <w:szCs w:val="24"/>
                <w:vertAlign w:val="baseline"/>
                <w:lang w:val="en-US" w:eastAsia="zh-CN"/>
              </w:rPr>
              <w:t>高排气筒</w:t>
            </w:r>
            <w:r>
              <w:rPr>
                <w:rFonts w:hint="default" w:ascii="仿宋_GB2312" w:hAnsi="仿宋_GB2312" w:cs="仿宋_GB2312"/>
                <w:sz w:val="24"/>
                <w:szCs w:val="24"/>
                <w:vertAlign w:val="baseline"/>
                <w:lang w:val="en-US" w:eastAsia="zh-CN"/>
              </w:rPr>
              <w:t>P1</w:t>
            </w:r>
            <w:r>
              <w:rPr>
                <w:rFonts w:hint="eastAsia" w:ascii="仿宋_GB2312" w:hAnsi="仿宋_GB2312" w:cs="仿宋_GB2312"/>
                <w:sz w:val="24"/>
                <w:szCs w:val="24"/>
                <w:vertAlign w:val="baseline"/>
                <w:lang w:val="en-US" w:eastAsia="zh-CN"/>
              </w:rPr>
              <w:t>有组织排放。</w:t>
            </w:r>
          </w:p>
          <w:p>
            <w:pPr>
              <w:keepNext w:val="0"/>
              <w:keepLines w:val="0"/>
              <w:widowControl/>
              <w:suppressLineNumbers w:val="0"/>
              <w:spacing w:line="240" w:lineRule="auto"/>
              <w:jc w:val="left"/>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固化炉采用低氮燃烧技术，固化工序产生的烟尘、</w:t>
            </w:r>
            <w:r>
              <w:rPr>
                <w:rFonts w:hint="default" w:ascii="仿宋_GB2312" w:hAnsi="仿宋_GB2312" w:cs="仿宋_GB2312"/>
                <w:sz w:val="24"/>
                <w:szCs w:val="24"/>
                <w:vertAlign w:val="baseline"/>
                <w:lang w:val="en-US" w:eastAsia="zh-CN"/>
              </w:rPr>
              <w:t>NOx</w:t>
            </w: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SO</w:t>
            </w:r>
            <w:r>
              <w:rPr>
                <w:rFonts w:hint="default" w:ascii="仿宋_GB2312" w:hAnsi="仿宋_GB2312" w:cs="仿宋_GB2312"/>
                <w:sz w:val="24"/>
                <w:szCs w:val="24"/>
                <w:vertAlign w:val="subscript"/>
                <w:lang w:val="en-US" w:eastAsia="zh-CN"/>
              </w:rPr>
              <w:t>2</w:t>
            </w: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废气与喷绘工序产生的</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废气经集气装置收集后，引入一套</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过滤棉</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活性炭吸附</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装置处理后，通过</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根</w:t>
            </w:r>
            <w:r>
              <w:rPr>
                <w:rFonts w:hint="default" w:ascii="仿宋_GB2312" w:hAnsi="仿宋_GB2312" w:cs="仿宋_GB2312"/>
                <w:sz w:val="24"/>
                <w:szCs w:val="24"/>
                <w:vertAlign w:val="baseline"/>
                <w:lang w:val="en-US" w:eastAsia="zh-CN"/>
              </w:rPr>
              <w:t>15m</w:t>
            </w:r>
            <w:r>
              <w:rPr>
                <w:rFonts w:hint="eastAsia" w:ascii="仿宋_GB2312" w:hAnsi="仿宋_GB2312" w:cs="仿宋_GB2312"/>
                <w:sz w:val="24"/>
                <w:szCs w:val="24"/>
                <w:vertAlign w:val="baseline"/>
                <w:lang w:val="en-US" w:eastAsia="zh-CN"/>
              </w:rPr>
              <w:t>高排气筒</w:t>
            </w:r>
            <w:r>
              <w:rPr>
                <w:rFonts w:hint="default" w:ascii="仿宋_GB2312" w:hAnsi="仿宋_GB2312" w:cs="仿宋_GB2312"/>
                <w:sz w:val="24"/>
                <w:szCs w:val="24"/>
                <w:vertAlign w:val="baseline"/>
                <w:lang w:val="en-US" w:eastAsia="zh-CN"/>
              </w:rPr>
              <w:t>P2</w:t>
            </w:r>
            <w:r>
              <w:rPr>
                <w:rFonts w:hint="eastAsia" w:ascii="仿宋_GB2312" w:hAnsi="仿宋_GB2312" w:cs="仿宋_GB2312"/>
                <w:sz w:val="24"/>
                <w:szCs w:val="24"/>
                <w:vertAlign w:val="baseline"/>
                <w:lang w:val="en-US" w:eastAsia="zh-CN"/>
              </w:rPr>
              <w:t>有组织排放。</w:t>
            </w:r>
          </w:p>
        </w:tc>
        <w:tc>
          <w:tcPr>
            <w:tcW w:w="5385" w:type="dxa"/>
            <w:vAlign w:val="center"/>
          </w:tcPr>
          <w:p>
            <w:pPr>
              <w:bidi w:val="0"/>
              <w:spacing w:line="240" w:lineRule="auto"/>
              <w:rPr>
                <w:rFonts w:hint="eastAsia"/>
                <w:sz w:val="24"/>
                <w:szCs w:val="24"/>
                <w:lang w:eastAsia="zh-CN"/>
              </w:rPr>
            </w:pPr>
            <w:r>
              <w:rPr>
                <w:rFonts w:hint="eastAsia"/>
                <w:sz w:val="24"/>
                <w:szCs w:val="24"/>
                <w:lang w:eastAsia="zh-CN"/>
              </w:rPr>
              <w:t>喷塑工序、固化工序未进行建设，无喷塑、固化废气产生。</w:t>
            </w:r>
          </w:p>
          <w:p>
            <w:pPr>
              <w:spacing w:line="240" w:lineRule="auto"/>
              <w:rPr>
                <w:rFonts w:hint="eastAsia"/>
                <w:lang w:eastAsia="zh-CN"/>
              </w:rPr>
            </w:pPr>
            <w:r>
              <w:rPr>
                <w:rFonts w:hint="eastAsia" w:ascii="仿宋_GB2312" w:hAnsi="仿宋_GB2312" w:cs="仿宋_GB2312"/>
                <w:sz w:val="24"/>
                <w:szCs w:val="24"/>
                <w:vertAlign w:val="baseline"/>
                <w:lang w:val="en-US" w:eastAsia="zh-CN"/>
              </w:rPr>
              <w:t>喷绘工序产生的废气经集气装置收集后，引入一套</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过滤棉</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活性炭吸附</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装置处理后，通过</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根</w:t>
            </w:r>
            <w:r>
              <w:rPr>
                <w:rFonts w:hint="default" w:ascii="仿宋_GB2312" w:hAnsi="仿宋_GB2312" w:cs="仿宋_GB2312"/>
                <w:sz w:val="24"/>
                <w:szCs w:val="24"/>
                <w:vertAlign w:val="baseline"/>
                <w:lang w:val="en-US" w:eastAsia="zh-CN"/>
              </w:rPr>
              <w:t>15m</w:t>
            </w:r>
            <w:r>
              <w:rPr>
                <w:rFonts w:hint="eastAsia" w:ascii="仿宋_GB2312" w:hAnsi="仿宋_GB2312" w:cs="仿宋_GB2312"/>
                <w:sz w:val="24"/>
                <w:szCs w:val="24"/>
                <w:vertAlign w:val="baseline"/>
                <w:lang w:val="en-US" w:eastAsia="zh-CN"/>
              </w:rPr>
              <w:t>高排气筒</w:t>
            </w:r>
            <w:r>
              <w:rPr>
                <w:rFonts w:hint="default" w:ascii="仿宋_GB2312" w:hAnsi="仿宋_GB2312" w:cs="仿宋_GB2312"/>
                <w:sz w:val="24"/>
                <w:szCs w:val="24"/>
                <w:vertAlign w:val="baseline"/>
                <w:lang w:val="en-US" w:eastAsia="zh-CN"/>
              </w:rPr>
              <w:t>P</w:t>
            </w:r>
            <w:r>
              <w:rPr>
                <w:rFonts w:hint="eastAsia" w:ascii="仿宋_GB2312" w:hAnsi="仿宋_GB2312" w:cs="仿宋_GB2312"/>
                <w:sz w:val="24"/>
                <w:szCs w:val="24"/>
                <w:vertAlign w:val="baseline"/>
                <w:lang w:val="en-US" w:eastAsia="zh-CN"/>
              </w:rPr>
              <w:t>1有组织排放。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559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下料、焊接、焊口打磨产生的颗粒物废气经移动式焊烟净化器收集处理后，于厂界无组织排放。本项目未被收集的颗粒物、</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废气均于厂界无组织排放。</w:t>
            </w:r>
          </w:p>
        </w:tc>
        <w:tc>
          <w:tcPr>
            <w:tcW w:w="53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_GB2312" w:hAnsi="仿宋_GB2312" w:eastAsia="仿宋_GB2312" w:cs="仿宋_GB2312"/>
                <w:sz w:val="24"/>
                <w:szCs w:val="24"/>
                <w:highlight w:val="none"/>
                <w:vertAlign w:val="baseline"/>
              </w:rPr>
            </w:pPr>
            <w:r>
              <w:rPr>
                <w:rFonts w:hint="eastAsia" w:ascii="仿宋_GB2312" w:hAnsi="仿宋_GB2312" w:eastAsia="仿宋_GB2312" w:cs="仿宋_GB2312"/>
                <w:kern w:val="2"/>
                <w:sz w:val="24"/>
                <w:szCs w:val="24"/>
                <w:vertAlign w:val="baseline"/>
                <w:lang w:val="en-US" w:eastAsia="zh-CN" w:bidi="ar-SA"/>
              </w:rPr>
              <w:t>下料、焊接、焊口打磨产生的颗粒物废气经移动式焊烟净化器收集处理后，于</w:t>
            </w:r>
            <w:r>
              <w:rPr>
                <w:rFonts w:hint="eastAsia" w:ascii="仿宋_GB2312" w:hAnsi="仿宋_GB2312" w:cs="仿宋_GB2312"/>
                <w:kern w:val="2"/>
                <w:sz w:val="24"/>
                <w:szCs w:val="24"/>
                <w:vertAlign w:val="baseline"/>
                <w:lang w:val="en-US" w:eastAsia="zh-CN" w:bidi="ar-SA"/>
              </w:rPr>
              <w:t>厂界无组织排放</w:t>
            </w:r>
            <w:r>
              <w:rPr>
                <w:rFonts w:hint="eastAsia" w:ascii="仿宋_GB2312" w:hAnsi="仿宋_GB2312" w:eastAsia="仿宋_GB2312" w:cs="仿宋_GB2312"/>
                <w:kern w:val="2"/>
                <w:sz w:val="24"/>
                <w:szCs w:val="24"/>
                <w:vertAlign w:val="baseline"/>
                <w:lang w:val="en-US" w:eastAsia="zh-CN" w:bidi="ar-SA"/>
              </w:rPr>
              <w:t>。本项目未被收集的废气均于厂界无组织排放。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废水治理</w:t>
            </w:r>
          </w:p>
        </w:tc>
        <w:tc>
          <w:tcPr>
            <w:tcW w:w="559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val="en-US" w:eastAsia="zh-CN"/>
              </w:rPr>
              <w:t>本项目无生产废水产排。生活污水经化粪池处理后，排放至德州太阳岛污水处理厂进行处理。</w:t>
            </w:r>
          </w:p>
        </w:tc>
        <w:tc>
          <w:tcPr>
            <w:tcW w:w="538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highlight w:val="none"/>
                <w:vertAlign w:val="baseline"/>
              </w:rPr>
            </w:pPr>
            <w:r>
              <w:rPr>
                <w:rFonts w:hint="eastAsia" w:ascii="仿宋_GB2312" w:hAnsi="仿宋_GB2312" w:cs="仿宋_GB2312"/>
                <w:sz w:val="24"/>
                <w:szCs w:val="24"/>
                <w:vertAlign w:val="baseline"/>
                <w:lang w:val="en-US" w:eastAsia="zh-CN"/>
              </w:rPr>
              <w:t>本项目无生产废水产排。生活污水经化粪池处理后，排放至德州太阳岛污水处理厂进行处理。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噪声治理</w:t>
            </w:r>
          </w:p>
        </w:tc>
        <w:tc>
          <w:tcPr>
            <w:tcW w:w="559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val="en-US" w:eastAsia="zh-CN"/>
              </w:rPr>
              <w:t>本项目采取车间内合理布局、设备安装减振衬垫、加强设备维护、风机加装隔声罩等措施。</w:t>
            </w:r>
          </w:p>
        </w:tc>
        <w:tc>
          <w:tcPr>
            <w:tcW w:w="5385" w:type="dxa"/>
            <w:vAlign w:val="center"/>
          </w:tcPr>
          <w:p>
            <w:pPr>
              <w:keepNext w:val="0"/>
              <w:keepLines w:val="0"/>
              <w:widowControl/>
              <w:suppressLineNumbers w:val="0"/>
              <w:spacing w:line="240" w:lineRule="auto"/>
              <w:jc w:val="left"/>
              <w:rPr>
                <w:rFonts w:hint="eastAsia" w:ascii="仿宋_GB2312" w:hAnsi="仿宋_GB2312" w:eastAsia="仿宋_GB2312" w:cs="仿宋_GB2312"/>
                <w:sz w:val="24"/>
                <w:szCs w:val="24"/>
                <w:highlight w:val="none"/>
                <w:vertAlign w:val="baseline"/>
              </w:rPr>
            </w:pPr>
            <w:r>
              <w:rPr>
                <w:rFonts w:hint="eastAsia" w:ascii="仿宋_GB2312" w:hAnsi="仿宋_GB2312" w:cs="仿宋_GB2312"/>
                <w:sz w:val="24"/>
                <w:szCs w:val="24"/>
                <w:vertAlign w:val="baseline"/>
                <w:lang w:val="en-US" w:eastAsia="zh-CN"/>
              </w:rPr>
              <w:t>本项目采取车间内合理布局、设备安装减振衬垫、加强设备维护、风机加装隔声罩等措施。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固废治理</w:t>
            </w:r>
          </w:p>
        </w:tc>
        <w:tc>
          <w:tcPr>
            <w:tcW w:w="5595" w:type="dxa"/>
            <w:vAlign w:val="center"/>
          </w:tcPr>
          <w:p>
            <w:pPr>
              <w:keepNext w:val="0"/>
              <w:keepLines w:val="0"/>
              <w:widowControl/>
              <w:suppressLineNumbers w:val="0"/>
              <w:spacing w:line="240" w:lineRule="auto"/>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①金属边角料、焊渣、边角料、不合格品收集后外售资源回收单位；多辊滤芯收集塑粉回用于生产；塑粉废包装物、废滤芯、布袋除尘器集尘由环卫部门定期清运处置。</w:t>
            </w:r>
          </w:p>
          <w:p>
            <w:pPr>
              <w:keepNext w:val="0"/>
              <w:keepLines w:val="0"/>
              <w:widowControl/>
              <w:suppressLineNumbers w:val="0"/>
              <w:spacing w:line="240" w:lineRule="auto"/>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②废水性油墨桶、沾染油墨的废抹布、废清洗剂、清洗剂废包装、废过滤棉、废活性炭收集后于危废间暂存，委托具有危险废物处理资质的单位进行处置。</w:t>
            </w:r>
          </w:p>
          <w:p>
            <w:pPr>
              <w:keepNext w:val="0"/>
              <w:keepLines w:val="0"/>
              <w:widowControl/>
              <w:suppressLineNumbers w:val="0"/>
              <w:spacing w:line="240" w:lineRule="auto"/>
              <w:jc w:val="left"/>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vertAlign w:val="baseline"/>
                <w:lang w:val="en-US" w:eastAsia="zh-CN"/>
              </w:rPr>
              <w:t>③生活垃圾收集后由环卫部门定期清运处理。</w:t>
            </w:r>
          </w:p>
        </w:tc>
        <w:tc>
          <w:tcPr>
            <w:tcW w:w="5385" w:type="dxa"/>
            <w:vAlign w:val="center"/>
          </w:tcPr>
          <w:p>
            <w:pPr>
              <w:keepNext w:val="0"/>
              <w:keepLines w:val="0"/>
              <w:widowControl/>
              <w:suppressLineNumbers w:val="0"/>
              <w:spacing w:line="240" w:lineRule="auto"/>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①金属边角料、焊渣、边角料、不合格品收集后外售资源回收单位；喷塑工序未建设，无塑粉、塑粉废包装物、废滤芯产生。布袋除尘器未建设，无布袋除尘器集尘产生。</w:t>
            </w:r>
          </w:p>
          <w:p>
            <w:pPr>
              <w:keepNext w:val="0"/>
              <w:keepLines w:val="0"/>
              <w:widowControl/>
              <w:suppressLineNumbers w:val="0"/>
              <w:spacing w:line="240" w:lineRule="auto"/>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②废油墨、废水性油墨桶、沾染油墨的废抹布、废清洗剂、清洗剂废包装、废过滤棉、废活性炭收集后于危废间暂存，委托具有危险废物处理资质的单位进行处置。</w:t>
            </w:r>
          </w:p>
          <w:p>
            <w:pPr>
              <w:keepNext w:val="0"/>
              <w:keepLines w:val="0"/>
              <w:widowControl/>
              <w:suppressLineNumbers w:val="0"/>
              <w:spacing w:line="240" w:lineRule="auto"/>
              <w:jc w:val="left"/>
              <w:rPr>
                <w:rFonts w:hint="eastAsia"/>
                <w:sz w:val="24"/>
                <w:szCs w:val="24"/>
              </w:rPr>
            </w:pPr>
            <w:r>
              <w:rPr>
                <w:rFonts w:hint="eastAsia" w:ascii="仿宋_GB2312" w:hAnsi="仿宋_GB2312" w:cs="仿宋_GB2312"/>
                <w:sz w:val="24"/>
                <w:szCs w:val="24"/>
                <w:vertAlign w:val="baseline"/>
                <w:lang w:val="en-US" w:eastAsia="zh-CN"/>
              </w:rPr>
              <w:t>③生活垃圾收集后由环卫部门定期清运处理。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依托工程</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化粪池</w:t>
            </w:r>
          </w:p>
        </w:tc>
        <w:tc>
          <w:tcPr>
            <w:tcW w:w="5595" w:type="dxa"/>
            <w:vAlign w:val="center"/>
          </w:tcPr>
          <w:p>
            <w:pPr>
              <w:keepNext w:val="0"/>
              <w:keepLines w:val="0"/>
              <w:widowControl/>
              <w:numPr>
                <w:ilvl w:val="0"/>
                <w:numId w:val="0"/>
              </w:numPr>
              <w:suppressLineNumbers w:val="0"/>
              <w:ind w:leftChars="0"/>
              <w:jc w:val="left"/>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 xml:space="preserve">生活污水预处理依托现有化粪池。 </w:t>
            </w:r>
          </w:p>
        </w:tc>
        <w:tc>
          <w:tcPr>
            <w:tcW w:w="5385" w:type="dxa"/>
            <w:vAlign w:val="center"/>
          </w:tcPr>
          <w:p>
            <w:pPr>
              <w:keepNext w:val="0"/>
              <w:keepLines w:val="0"/>
              <w:widowControl/>
              <w:numPr>
                <w:ilvl w:val="0"/>
                <w:numId w:val="0"/>
              </w:numPr>
              <w:suppressLineNumbers w:val="0"/>
              <w:ind w:leftChars="0"/>
              <w:jc w:val="left"/>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 xml:space="preserve">生活污水预处理依托现有化粪池。 </w:t>
            </w:r>
          </w:p>
        </w:tc>
      </w:tr>
    </w:tbl>
    <w:p>
      <w:pPr>
        <w:pStyle w:val="6"/>
        <w:bidi w:val="0"/>
        <w:rPr>
          <w:rFonts w:hint="eastAsia" w:ascii="仿宋_GB2312" w:hAnsi="仿宋_GB2312" w:eastAsia="仿宋_GB2312" w:cs="仿宋_GB2312"/>
          <w:lang w:val="en-US" w:eastAsia="zh-CN"/>
        </w:rPr>
      </w:pPr>
      <w:bookmarkStart w:id="119" w:name="_Toc8804"/>
      <w:r>
        <w:rPr>
          <w:rFonts w:hint="eastAsia" w:ascii="仿宋_GB2312" w:hAnsi="仿宋_GB2312" w:eastAsia="仿宋_GB2312" w:cs="仿宋_GB2312"/>
          <w:lang w:val="en-US" w:eastAsia="zh-CN"/>
        </w:rPr>
        <w:t>3.2.2工作制度和劳动定员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本项目劳动定员30人，全年生产时间300天，每天工作8小时，夜间不进行生产。</w:t>
      </w:r>
    </w:p>
    <w:p>
      <w:pPr>
        <w:pStyle w:val="2"/>
        <w:rPr>
          <w:rFonts w:hint="default"/>
          <w:lang w:val="en-US" w:eastAsia="zh-CN"/>
        </w:rPr>
        <w:sectPr>
          <w:headerReference r:id="rId12" w:type="default"/>
          <w:pgSz w:w="15840" w:h="12240"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pStyle w:val="6"/>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3.2.</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主要生产设备</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本项目环评设计与实际配备的主要生产设备情况见表3.2-2。</w:t>
      </w:r>
    </w:p>
    <w:p>
      <w:pPr>
        <w:bidi w:val="0"/>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表3.2-2主要生产设备一览表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773"/>
        <w:gridCol w:w="452"/>
        <w:gridCol w:w="1294"/>
        <w:gridCol w:w="2725"/>
        <w:gridCol w:w="766"/>
        <w:gridCol w:w="777"/>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773"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生产单元</w:t>
            </w:r>
          </w:p>
        </w:tc>
        <w:tc>
          <w:tcPr>
            <w:tcW w:w="1746" w:type="dxa"/>
            <w:gridSpan w:val="2"/>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主要生产工艺</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设备名称</w:t>
            </w:r>
          </w:p>
        </w:tc>
        <w:tc>
          <w:tcPr>
            <w:tcW w:w="766"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环评数量</w:t>
            </w:r>
          </w:p>
        </w:tc>
        <w:tc>
          <w:tcPr>
            <w:tcW w:w="777"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实际数量</w:t>
            </w:r>
          </w:p>
        </w:tc>
        <w:tc>
          <w:tcPr>
            <w:tcW w:w="1281"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73"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下料</w:t>
            </w:r>
          </w:p>
        </w:tc>
        <w:tc>
          <w:tcPr>
            <w:tcW w:w="1746" w:type="dxa"/>
            <w:gridSpan w:val="2"/>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切割</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开料机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激光切割机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w:t>
            </w:r>
          </w:p>
        </w:tc>
        <w:tc>
          <w:tcPr>
            <w:tcW w:w="1281"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773"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机加工</w:t>
            </w:r>
          </w:p>
        </w:tc>
        <w:tc>
          <w:tcPr>
            <w:tcW w:w="1746" w:type="dxa"/>
            <w:gridSpan w:val="2"/>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机加工</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激光雕刻机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4</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机械雕刻机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7</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增加7台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773"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组装</w:t>
            </w:r>
          </w:p>
        </w:tc>
        <w:tc>
          <w:tcPr>
            <w:tcW w:w="1746" w:type="dxa"/>
            <w:gridSpan w:val="2"/>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焊接</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二保焊机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3</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3</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w:t>
            </w:r>
          </w:p>
        </w:tc>
        <w:tc>
          <w:tcPr>
            <w:tcW w:w="773"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涂装</w:t>
            </w:r>
          </w:p>
        </w:tc>
        <w:tc>
          <w:tcPr>
            <w:tcW w:w="1746" w:type="dxa"/>
            <w:gridSpan w:val="2"/>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粉末喷涂</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喷塑流水线（含固化炉）</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0</w:t>
            </w:r>
          </w:p>
        </w:tc>
        <w:tc>
          <w:tcPr>
            <w:tcW w:w="1281"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w:t>
            </w:r>
          </w:p>
        </w:tc>
        <w:tc>
          <w:tcPr>
            <w:tcW w:w="773"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印刷</w:t>
            </w:r>
          </w:p>
        </w:tc>
        <w:tc>
          <w:tcPr>
            <w:tcW w:w="1746" w:type="dxa"/>
            <w:gridSpan w:val="2"/>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印刷工序</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喷绘机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w:t>
            </w:r>
          </w:p>
        </w:tc>
        <w:tc>
          <w:tcPr>
            <w:tcW w:w="1281"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旗帜机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2</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写真机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8</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8</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UV平板机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5</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增加5台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6</w:t>
            </w:r>
          </w:p>
        </w:tc>
        <w:tc>
          <w:tcPr>
            <w:tcW w:w="773"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其他加工</w:t>
            </w:r>
          </w:p>
        </w:tc>
        <w:tc>
          <w:tcPr>
            <w:tcW w:w="1746" w:type="dxa"/>
            <w:gridSpan w:val="2"/>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其他</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冷裱机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2</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2</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7</w:t>
            </w:r>
          </w:p>
        </w:tc>
        <w:tc>
          <w:tcPr>
            <w:tcW w:w="773" w:type="dxa"/>
            <w:vMerge w:val="restart"/>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公用单元</w:t>
            </w:r>
          </w:p>
        </w:tc>
        <w:tc>
          <w:tcPr>
            <w:tcW w:w="1746" w:type="dxa"/>
            <w:gridSpan w:val="2"/>
            <w:vMerge w:val="restart"/>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空压机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2</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增加1台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773" w:type="dxa"/>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1746" w:type="dxa"/>
            <w:gridSpan w:val="2"/>
            <w:vMerge w:val="continue"/>
            <w:vAlign w:val="center"/>
          </w:tcPr>
          <w:p>
            <w:pPr>
              <w:spacing w:line="240" w:lineRule="auto"/>
              <w:jc w:val="center"/>
              <w:rPr>
                <w:rFonts w:hint="eastAsia" w:ascii="仿宋_GB2312" w:hAnsi="仿宋_GB2312" w:eastAsia="仿宋_GB2312" w:cs="仿宋_GB2312"/>
                <w:sz w:val="24"/>
                <w:szCs w:val="24"/>
                <w:vertAlign w:val="baseline"/>
                <w:lang w:val="en-US" w:eastAsia="zh-CN"/>
              </w:rPr>
            </w:pPr>
          </w:p>
        </w:tc>
        <w:tc>
          <w:tcPr>
            <w:tcW w:w="272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燃烧机</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0</w:t>
            </w:r>
          </w:p>
        </w:tc>
        <w:tc>
          <w:tcPr>
            <w:tcW w:w="1281"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28" w:type="dxa"/>
            <w:gridSpan w:val="5"/>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合计</w:t>
            </w:r>
          </w:p>
        </w:tc>
        <w:tc>
          <w:tcPr>
            <w:tcW w:w="766" w:type="dxa"/>
            <w:vAlign w:val="center"/>
          </w:tcPr>
          <w:p>
            <w:pPr>
              <w:spacing w:line="240" w:lineRule="auto"/>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43</w:t>
            </w:r>
          </w:p>
        </w:tc>
        <w:tc>
          <w:tcPr>
            <w:tcW w:w="777"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35</w:t>
            </w:r>
          </w:p>
        </w:tc>
        <w:tc>
          <w:tcPr>
            <w:tcW w:w="1281" w:type="dxa"/>
            <w:vAlign w:val="center"/>
          </w:tcPr>
          <w:p>
            <w:pPr>
              <w:spacing w:line="240" w:lineRule="auto"/>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9" w:type="dxa"/>
            <w:gridSpan w:val="3"/>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备注</w:t>
            </w:r>
          </w:p>
        </w:tc>
        <w:tc>
          <w:tcPr>
            <w:tcW w:w="6843" w:type="dxa"/>
            <w:gridSpan w:val="5"/>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本项目分期建设，分期验收，实际生产设备总数量少于环评。</w:t>
            </w:r>
          </w:p>
        </w:tc>
      </w:tr>
    </w:tbl>
    <w:p>
      <w:pPr>
        <w:pStyle w:val="5"/>
        <w:bidi w:val="0"/>
        <w:ind w:left="0" w:leftChars="0" w:firstLine="0" w:firstLineChars="0"/>
        <w:rPr>
          <w:rFonts w:hint="eastAsia" w:ascii="仿宋_GB2312" w:hAnsi="仿宋_GB2312" w:eastAsia="仿宋_GB2312" w:cs="仿宋_GB2312"/>
          <w:lang w:val="en-US" w:eastAsia="zh-CN"/>
        </w:rPr>
      </w:pPr>
      <w:bookmarkStart w:id="120" w:name="_Toc1765"/>
      <w:r>
        <w:rPr>
          <w:rFonts w:hint="eastAsia" w:ascii="仿宋_GB2312" w:hAnsi="仿宋_GB2312" w:eastAsia="仿宋_GB2312" w:cs="仿宋_GB2312"/>
          <w:lang w:val="en-US" w:eastAsia="zh-CN"/>
        </w:rPr>
        <w:t>3.3主要原辅材料及燃料</w:t>
      </w:r>
      <w:bookmarkEnd w:id="120"/>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本项目原辅材料及燃料消耗情况见表3.3-1。</w:t>
      </w:r>
    </w:p>
    <w:p>
      <w:pPr>
        <w:pStyle w:val="2"/>
        <w:ind w:left="0" w:leftChars="0" w:firstLine="0" w:firstLineChars="0"/>
        <w:jc w:val="cente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表3.3-1 原辅材料及燃料消耗一览表</w:t>
      </w:r>
    </w:p>
    <w:tbl>
      <w:tblPr>
        <w:tblStyle w:val="19"/>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554"/>
        <w:gridCol w:w="1170"/>
        <w:gridCol w:w="1995"/>
        <w:gridCol w:w="165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名称</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单位</w:t>
            </w:r>
          </w:p>
        </w:tc>
        <w:tc>
          <w:tcPr>
            <w:tcW w:w="1995"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环评设计年用量</w:t>
            </w:r>
          </w:p>
        </w:tc>
        <w:tc>
          <w:tcPr>
            <w:tcW w:w="165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实际年用量</w:t>
            </w:r>
          </w:p>
        </w:tc>
        <w:tc>
          <w:tcPr>
            <w:tcW w:w="17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水性油墨</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10</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7</w:t>
            </w:r>
          </w:p>
        </w:tc>
        <w:tc>
          <w:tcPr>
            <w:tcW w:w="1770" w:type="dxa"/>
            <w:vAlign w:val="center"/>
          </w:tcPr>
          <w:p>
            <w:pPr>
              <w:jc w:val="center"/>
              <w:rPr>
                <w:rFonts w:hint="default"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冷裱膜</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10.5</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减少4.5t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喷绘布</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10.5</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减少4.5t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写真纸</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12</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8.4</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减少3.6t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灯片</w:t>
            </w:r>
          </w:p>
        </w:tc>
        <w:tc>
          <w:tcPr>
            <w:tcW w:w="1170"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10.5</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减少4.5t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镀锌板</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10</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7</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焊丝</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2</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1.4</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减少0.6t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塑粉</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10</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0</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9</w:t>
            </w:r>
          </w:p>
        </w:tc>
        <w:tc>
          <w:tcPr>
            <w:tcW w:w="1554"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天然气</w:t>
            </w:r>
          </w:p>
        </w:tc>
        <w:tc>
          <w:tcPr>
            <w:tcW w:w="117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万m</w:t>
            </w:r>
            <w:r>
              <w:rPr>
                <w:rFonts w:hint="eastAsia" w:ascii="仿宋_GB2312" w:hAnsi="仿宋_GB2312" w:eastAsia="仿宋_GB2312" w:cs="仿宋_GB2312"/>
                <w:sz w:val="24"/>
                <w:szCs w:val="24"/>
                <w:vertAlign w:val="superscript"/>
                <w:lang w:val="en-US" w:eastAsia="zh-CN"/>
              </w:rPr>
              <w:t>3</w:t>
            </w:r>
            <w:r>
              <w:rPr>
                <w:rFonts w:hint="eastAsia" w:ascii="仿宋_GB2312" w:hAnsi="仿宋_GB2312" w:eastAsia="仿宋_GB2312" w:cs="仿宋_GB2312"/>
                <w:sz w:val="24"/>
                <w:szCs w:val="24"/>
                <w:vertAlign w:val="baseline"/>
                <w:lang w:val="en-US" w:eastAsia="zh-CN"/>
              </w:rPr>
              <w:t>/a</w:t>
            </w:r>
          </w:p>
        </w:tc>
        <w:tc>
          <w:tcPr>
            <w:tcW w:w="199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1650"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0</w:t>
            </w:r>
          </w:p>
        </w:tc>
        <w:tc>
          <w:tcPr>
            <w:tcW w:w="1770" w:type="dxa"/>
            <w:vAlign w:val="center"/>
          </w:tcPr>
          <w:p>
            <w:pPr>
              <w:jc w:val="center"/>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highlight w:val="none"/>
                <w:vertAlign w:val="baseline"/>
                <w:lang w:val="en-US" w:eastAsia="zh-CN"/>
              </w:rPr>
              <w:t>减少15t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0" w:type="dxa"/>
            <w:gridSpan w:val="2"/>
            <w:vAlign w:val="center"/>
          </w:tcPr>
          <w:p>
            <w:pPr>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备注</w:t>
            </w:r>
          </w:p>
        </w:tc>
        <w:tc>
          <w:tcPr>
            <w:tcW w:w="6585" w:type="dxa"/>
            <w:gridSpan w:val="4"/>
            <w:vAlign w:val="center"/>
          </w:tcPr>
          <w:p>
            <w:pPr>
              <w:keepNext w:val="0"/>
              <w:keepLines w:val="0"/>
              <w:widowControl/>
              <w:suppressLineNumbers w:val="0"/>
              <w:jc w:val="left"/>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vertAlign w:val="baseline"/>
                <w:lang w:val="en-US" w:eastAsia="zh-CN"/>
              </w:rPr>
              <w:t>本项目分期建设，分期验收，实际原辅材料用量少于环评。</w:t>
            </w:r>
          </w:p>
        </w:tc>
      </w:tr>
    </w:tbl>
    <w:p>
      <w:pPr>
        <w:pStyle w:val="5"/>
        <w:bidi w:val="0"/>
        <w:ind w:left="0" w:leftChars="0" w:firstLine="0" w:firstLineChars="0"/>
        <w:rPr>
          <w:rFonts w:hint="eastAsia" w:ascii="仿宋_GB2312" w:hAnsi="仿宋_GB2312" w:eastAsia="仿宋_GB2312" w:cs="仿宋_GB2312"/>
          <w:lang w:eastAsia="zh-CN"/>
        </w:rPr>
      </w:pPr>
      <w:bookmarkStart w:id="121" w:name="_Toc22059"/>
      <w:r>
        <w:rPr>
          <w:rFonts w:hint="eastAsia" w:ascii="仿宋_GB2312" w:hAnsi="仿宋_GB2312" w:eastAsia="仿宋_GB2312" w:cs="仿宋_GB2312"/>
          <w:lang w:eastAsia="zh-CN"/>
        </w:rPr>
        <w:t xml:space="preserve">3.4 </w:t>
      </w:r>
      <w:bookmarkEnd w:id="119"/>
      <w:r>
        <w:rPr>
          <w:rFonts w:hint="eastAsia" w:ascii="仿宋_GB2312" w:hAnsi="仿宋_GB2312" w:eastAsia="仿宋_GB2312" w:cs="仿宋_GB2312"/>
          <w:lang w:eastAsia="zh-CN"/>
        </w:rPr>
        <w:t>水源及水平衡</w:t>
      </w:r>
      <w:bookmarkEnd w:id="121"/>
    </w:p>
    <w:p>
      <w:pPr>
        <w:pStyle w:val="6"/>
        <w:bidi w:val="0"/>
        <w:rPr>
          <w:rFonts w:hint="eastAsia" w:ascii="仿宋_GB2312" w:hAnsi="仿宋_GB2312" w:eastAsia="仿宋_GB2312" w:cs="仿宋_GB2312"/>
          <w:lang w:eastAsia="zh-CN"/>
        </w:rPr>
      </w:pPr>
      <w:r>
        <w:rPr>
          <w:rFonts w:hint="eastAsia" w:ascii="仿宋_GB2312" w:hAnsi="仿宋_GB2312" w:eastAsia="仿宋_GB2312" w:cs="仿宋_GB2312"/>
        </w:rPr>
        <w:t>3.4.1</w:t>
      </w:r>
      <w:r>
        <w:rPr>
          <w:rFonts w:hint="eastAsia" w:ascii="仿宋_GB2312" w:hAnsi="仿宋_GB2312" w:eastAsia="仿宋_GB2312" w:cs="仿宋_GB2312"/>
          <w:lang w:eastAsia="zh-CN"/>
        </w:rPr>
        <w:t>给水</w:t>
      </w:r>
    </w:p>
    <w:p>
      <w:pPr>
        <w:ind w:firstLine="560" w:firstLineChars="200"/>
        <w:rPr>
          <w:rFonts w:hint="eastAsia" w:ascii="仿宋_GB2312" w:hAnsi="仿宋_GB2312" w:eastAsia="仿宋_GB2312" w:cs="仿宋_GB2312"/>
          <w:lang w:eastAsia="zh-CN"/>
        </w:rPr>
      </w:pPr>
      <w:r>
        <w:rPr>
          <w:rFonts w:hint="eastAsia" w:ascii="仿宋_GB2312" w:hAnsi="仿宋_GB2312" w:eastAsia="仿宋_GB2312" w:cs="仿宋_GB2312"/>
        </w:rPr>
        <w:t>①</w:t>
      </w:r>
      <w:r>
        <w:rPr>
          <w:rFonts w:hint="eastAsia" w:ascii="仿宋_GB2312" w:hAnsi="仿宋_GB2312" w:eastAsia="仿宋_GB2312" w:cs="仿宋_GB2312"/>
          <w:lang w:eastAsia="zh-CN"/>
        </w:rPr>
        <w:t>生产用水</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sz w:val="28"/>
          <w:szCs w:val="28"/>
          <w:lang w:eastAsia="zh-CN"/>
        </w:rPr>
      </w:pPr>
      <w:r>
        <w:rPr>
          <w:rFonts w:hint="eastAsia"/>
          <w:sz w:val="28"/>
          <w:szCs w:val="28"/>
          <w:lang w:eastAsia="zh-CN"/>
        </w:rPr>
        <w:t>本项目无生产用水，主要用水环节为生活用水。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②生活用水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本项目劳动定员30人，每人每天用水30L，年工作300天，生活用水量为0.9m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/d（270m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/a）。</w:t>
      </w:r>
    </w:p>
    <w:p>
      <w:pPr>
        <w:pStyle w:val="6"/>
        <w:bidi w:val="0"/>
        <w:rPr>
          <w:rFonts w:hint="eastAsia" w:ascii="仿宋_GB2312" w:hAnsi="仿宋_GB2312" w:eastAsia="仿宋_GB2312" w:cs="仿宋_GB2312"/>
        </w:rPr>
      </w:pPr>
      <w:r>
        <w:rPr>
          <w:rFonts w:hint="eastAsia" w:ascii="仿宋_GB2312" w:hAnsi="仿宋_GB2312" w:eastAsia="仿宋_GB2312" w:cs="仿宋_GB2312"/>
        </w:rPr>
        <w:t>3.4.</w:t>
      </w:r>
      <w:r>
        <w:rPr>
          <w:rFonts w:hint="eastAsia" w:ascii="仿宋_GB2312" w:hAnsi="仿宋_GB2312" w:eastAsia="仿宋_GB2312" w:cs="仿宋_GB2312"/>
          <w:lang w:val="en-US" w:eastAsia="zh-CN"/>
        </w:rPr>
        <w:t>2</w:t>
      </w:r>
      <w:r>
        <w:rPr>
          <w:rFonts w:hint="eastAsia" w:ascii="仿宋_GB2312" w:hAnsi="仿宋_GB2312" w:eastAsia="仿宋_GB2312" w:cs="仿宋_GB2312"/>
        </w:rPr>
        <w:t xml:space="preserve"> </w:t>
      </w:r>
      <w:r>
        <w:rPr>
          <w:rFonts w:hint="eastAsia" w:ascii="仿宋_GB2312" w:hAnsi="仿宋_GB2312" w:eastAsia="仿宋_GB2312" w:cs="仿宋_GB2312"/>
          <w:lang w:eastAsia="zh-CN"/>
        </w:rPr>
        <w:t>排</w:t>
      </w:r>
      <w:r>
        <w:rPr>
          <w:rFonts w:hint="eastAsia" w:ascii="仿宋_GB2312" w:hAnsi="仿宋_GB2312" w:eastAsia="仿宋_GB2312" w:cs="仿宋_GB2312"/>
        </w:rPr>
        <w:t>水</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①生产废水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本项目</w:t>
      </w:r>
      <w:r>
        <w:rPr>
          <w:rFonts w:hint="eastAsia" w:ascii="仿宋_GB2312" w:hAnsi="仿宋_GB2312" w:cs="仿宋_GB2312"/>
          <w:lang w:val="en-US" w:eastAsia="zh-CN"/>
        </w:rPr>
        <w:t>无生产废水产排</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 xml:space="preserve">  </w:t>
      </w:r>
    </w:p>
    <w:p>
      <w:pPr>
        <w:ind w:firstLine="560" w:firstLineChars="200"/>
        <w:rPr>
          <w:rFonts w:hint="eastAsia" w:ascii="仿宋_GB2312" w:hAnsi="仿宋_GB2312" w:eastAsia="仿宋_GB2312" w:cs="仿宋_GB2312"/>
          <w:lang w:eastAsia="zh-CN"/>
        </w:rPr>
      </w:pPr>
      <w:r>
        <w:rPr>
          <w:rFonts w:hint="eastAsia" w:ascii="仿宋_GB2312" w:hAnsi="仿宋_GB2312" w:eastAsia="仿宋_GB2312" w:cs="仿宋_GB2312"/>
          <w:lang w:eastAsia="zh-CN"/>
        </w:rPr>
        <w:t>②生活污水</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本项目生活用水量为0.9m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/d（270m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/a），生活污水产生量约为0.72m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/d（216m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/a）。</w:t>
      </w:r>
      <w:r>
        <w:rPr>
          <w:rFonts w:hint="eastAsia" w:ascii="仿宋_GB2312" w:hAnsi="仿宋_GB2312" w:cs="仿宋_GB2312"/>
          <w:lang w:val="en-US" w:eastAsia="zh-CN"/>
        </w:rPr>
        <w:t>生活污水经化粪池处理后，通过污水管网排放至德州太阳岛污水处理厂处理。</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项目用水平衡图见下图</w:t>
      </w:r>
      <w:r>
        <w:rPr>
          <w:rFonts w:hint="eastAsia" w:ascii="仿宋_GB2312" w:hAnsi="仿宋_GB2312" w:cs="仿宋_GB2312"/>
          <w:kern w:val="2"/>
          <w:sz w:val="28"/>
          <w:szCs w:val="24"/>
          <w:lang w:val="en-US" w:eastAsia="zh-CN" w:bidi="ar-SA"/>
        </w:rPr>
        <w:t>3.4-1</w:t>
      </w:r>
      <w:r>
        <w:rPr>
          <w:rFonts w:hint="eastAsia" w:ascii="仿宋_GB2312" w:hAnsi="仿宋_GB2312" w:eastAsia="仿宋_GB2312" w:cs="仿宋_GB2312"/>
          <w:kern w:val="2"/>
          <w:sz w:val="28"/>
          <w:szCs w:val="24"/>
          <w:lang w:val="en-US" w:eastAsia="zh-CN" w:bidi="ar-SA"/>
        </w:rPr>
        <w:t>。</w:t>
      </w:r>
    </w:p>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410200" cy="1141095"/>
            <wp:effectExtent l="0" t="0" r="0" b="1905"/>
            <wp:docPr id="4" name="图片 4" descr="QQ截图2022121914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21219141250"/>
                    <pic:cNvPicPr>
                      <a:picLocks noChangeAspect="1"/>
                    </pic:cNvPicPr>
                  </pic:nvPicPr>
                  <pic:blipFill>
                    <a:blip r:embed="rId27"/>
                    <a:stretch>
                      <a:fillRect/>
                    </a:stretch>
                  </pic:blipFill>
                  <pic:spPr>
                    <a:xfrm>
                      <a:off x="0" y="0"/>
                      <a:ext cx="5410200" cy="1141095"/>
                    </a:xfrm>
                    <a:prstGeom prst="rect">
                      <a:avLst/>
                    </a:prstGeom>
                  </pic:spPr>
                </pic:pic>
              </a:graphicData>
            </a:graphic>
          </wp:inline>
        </w:drawing>
      </w:r>
    </w:p>
    <w:p>
      <w:pPr>
        <w:jc w:val="center"/>
        <w:rPr>
          <w:rFonts w:hint="eastAsia" w:ascii="仿宋_GB2312" w:hAnsi="仿宋_GB2312" w:eastAsia="仿宋_GB2312" w:cs="仿宋_GB2312"/>
          <w:b/>
          <w:bCs/>
          <w:sz w:val="21"/>
          <w:szCs w:val="21"/>
          <w:lang w:eastAsia="zh-CN"/>
        </w:rPr>
      </w:pPr>
      <w:r>
        <w:rPr>
          <w:rFonts w:hint="eastAsia" w:ascii="仿宋_GB2312" w:hAnsi="仿宋_GB2312" w:eastAsia="仿宋_GB2312" w:cs="仿宋_GB2312"/>
          <w:b/>
          <w:bCs/>
          <w:sz w:val="21"/>
          <w:szCs w:val="21"/>
        </w:rPr>
        <w:t>图 3.4-</w:t>
      </w:r>
      <w:r>
        <w:rPr>
          <w:rFonts w:hint="eastAsia" w:ascii="仿宋_GB2312" w:hAnsi="仿宋_GB2312" w:eastAsia="仿宋_GB2312" w:cs="仿宋_GB2312"/>
          <w:b/>
          <w:bCs/>
          <w:sz w:val="21"/>
          <w:szCs w:val="21"/>
          <w:lang w:val="en-US" w:eastAsia="zh-CN"/>
        </w:rPr>
        <w:t>1</w:t>
      </w:r>
      <w:r>
        <w:rPr>
          <w:rFonts w:hint="eastAsia" w:ascii="仿宋_GB2312" w:hAnsi="仿宋_GB2312" w:eastAsia="仿宋_GB2312" w:cs="仿宋_GB2312"/>
          <w:b/>
          <w:bCs/>
          <w:sz w:val="21"/>
          <w:szCs w:val="21"/>
        </w:rPr>
        <w:t xml:space="preserve"> </w:t>
      </w:r>
      <w:r>
        <w:rPr>
          <w:rFonts w:hint="eastAsia" w:ascii="仿宋_GB2312" w:hAnsi="仿宋_GB2312" w:eastAsia="仿宋_GB2312" w:cs="仿宋_GB2312"/>
          <w:b/>
          <w:bCs/>
          <w:sz w:val="21"/>
          <w:szCs w:val="21"/>
          <w:lang w:eastAsia="zh-CN"/>
        </w:rPr>
        <w:t>项目水平衡</w:t>
      </w:r>
      <w:r>
        <w:rPr>
          <w:rFonts w:hint="eastAsia" w:ascii="仿宋_GB2312" w:hAnsi="仿宋_GB2312" w:eastAsia="仿宋_GB2312" w:cs="仿宋_GB2312"/>
          <w:b/>
          <w:bCs/>
          <w:sz w:val="21"/>
          <w:szCs w:val="21"/>
        </w:rPr>
        <w:t>图</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sz w:val="21"/>
          <w:szCs w:val="21"/>
          <w:lang w:val="en-US" w:eastAsia="zh-CN"/>
        </w:rPr>
        <w:t>m</w:t>
      </w:r>
      <w:r>
        <w:rPr>
          <w:rFonts w:hint="eastAsia" w:ascii="仿宋_GB2312" w:hAnsi="仿宋_GB2312" w:eastAsia="仿宋_GB2312" w:cs="仿宋_GB2312"/>
          <w:b/>
          <w:bCs/>
          <w:sz w:val="21"/>
          <w:szCs w:val="21"/>
          <w:vertAlign w:val="superscript"/>
          <w:lang w:val="en-US" w:eastAsia="zh-CN"/>
        </w:rPr>
        <w:t>3</w:t>
      </w:r>
      <w:r>
        <w:rPr>
          <w:rFonts w:hint="eastAsia" w:ascii="仿宋_GB2312" w:hAnsi="仿宋_GB2312" w:eastAsia="仿宋_GB2312" w:cs="仿宋_GB2312"/>
          <w:b/>
          <w:bCs/>
          <w:sz w:val="21"/>
          <w:szCs w:val="21"/>
          <w:lang w:val="en-US" w:eastAsia="zh-CN"/>
        </w:rPr>
        <w:t>/a</w:t>
      </w:r>
      <w:r>
        <w:rPr>
          <w:rFonts w:hint="eastAsia" w:ascii="仿宋_GB2312" w:hAnsi="仿宋_GB2312" w:eastAsia="仿宋_GB2312" w:cs="仿宋_GB2312"/>
          <w:b/>
          <w:bCs/>
          <w:sz w:val="21"/>
          <w:szCs w:val="21"/>
          <w:lang w:eastAsia="zh-CN"/>
        </w:rPr>
        <w:t>）</w:t>
      </w:r>
    </w:p>
    <w:p>
      <w:pPr>
        <w:pStyle w:val="5"/>
        <w:bidi w:val="0"/>
        <w:ind w:left="0" w:leftChars="0" w:firstLine="0" w:firstLineChars="0"/>
        <w:rPr>
          <w:rFonts w:hint="eastAsia" w:ascii="仿宋_GB2312" w:hAnsi="仿宋_GB2312" w:eastAsia="仿宋_GB2312" w:cs="仿宋_GB2312"/>
          <w:lang w:eastAsia="zh-CN"/>
        </w:rPr>
      </w:pPr>
      <w:bookmarkStart w:id="122" w:name="_Toc7440"/>
      <w:bookmarkStart w:id="123" w:name="_Toc4626"/>
      <w:r>
        <w:rPr>
          <w:rFonts w:hint="eastAsia" w:ascii="仿宋_GB2312" w:hAnsi="仿宋_GB2312" w:eastAsia="仿宋_GB2312" w:cs="仿宋_GB2312"/>
          <w:lang w:eastAsia="zh-CN"/>
        </w:rPr>
        <w:t>3.5生产工艺</w:t>
      </w:r>
      <w:bookmarkEnd w:id="122"/>
      <w:bookmarkEnd w:id="123"/>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eastAsia="zh-CN"/>
        </w:rPr>
      </w:pPr>
      <w:r>
        <w:rPr>
          <w:rFonts w:hint="eastAsia" w:ascii="仿宋_GB2312" w:hAnsi="仿宋_GB2312" w:eastAsia="仿宋_GB2312" w:cs="仿宋_GB2312"/>
          <w:b/>
        </w:rPr>
        <w:t>3.</w:t>
      </w:r>
      <w:r>
        <w:rPr>
          <w:rFonts w:hint="eastAsia" w:ascii="仿宋_GB2312" w:hAnsi="仿宋_GB2312" w:eastAsia="仿宋_GB2312" w:cs="仿宋_GB2312"/>
          <w:b/>
          <w:lang w:val="en-US" w:eastAsia="zh-CN"/>
        </w:rPr>
        <w:t>5</w:t>
      </w:r>
      <w:r>
        <w:rPr>
          <w:rFonts w:hint="eastAsia" w:ascii="仿宋_GB2312" w:hAnsi="仿宋_GB2312" w:eastAsia="仿宋_GB2312" w:cs="仿宋_GB2312"/>
          <w:b/>
        </w:rPr>
        <w:t xml:space="preserve">.1 </w:t>
      </w:r>
      <w:r>
        <w:rPr>
          <w:rFonts w:hint="eastAsia" w:ascii="仿宋_GB2312" w:hAnsi="仿宋_GB2312" w:eastAsia="仿宋_GB2312" w:cs="仿宋_GB2312"/>
          <w:b/>
          <w:lang w:eastAsia="zh-CN"/>
        </w:rPr>
        <w:t>生产工艺流程及产污环节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该项目生产工艺流程及产污环节见图</w:t>
      </w:r>
      <w:r>
        <w:rPr>
          <w:rFonts w:hint="eastAsia" w:ascii="仿宋_GB2312" w:hAnsi="仿宋_GB2312" w:eastAsia="仿宋_GB2312" w:cs="仿宋_GB2312"/>
          <w:lang w:val="en-US" w:eastAsia="zh-CN"/>
        </w:rPr>
        <w:t>3.5-1</w:t>
      </w:r>
      <w:r>
        <w:rPr>
          <w:rFonts w:hint="eastAsia" w:ascii="仿宋_GB2312" w:hAnsi="仿宋_GB2312" w:eastAsia="仿宋_GB2312" w:cs="仿宋_GB2312"/>
          <w:kern w:val="2"/>
          <w:sz w:val="24"/>
          <w:szCs w:val="24"/>
          <w:lang w:val="en-US" w:eastAsia="zh-CN" w:bidi="ar-SA"/>
        </w:rPr>
        <w:t>。</w:t>
      </w:r>
    </w:p>
    <w:p>
      <w:pPr>
        <w:rPr>
          <w:rFonts w:hint="eastAsia" w:eastAsia="仿宋_GB2312"/>
          <w:b/>
          <w:bCs/>
          <w:sz w:val="28"/>
          <w:szCs w:val="28"/>
          <w:lang w:eastAsia="zh-CN"/>
        </w:rPr>
      </w:pPr>
      <w:r>
        <w:rPr>
          <w:rFonts w:hint="eastAsia" w:eastAsia="仿宋_GB2312"/>
          <w:b/>
          <w:bCs/>
          <w:sz w:val="28"/>
          <w:szCs w:val="28"/>
          <w:lang w:eastAsia="zh-CN"/>
        </w:rPr>
        <w:drawing>
          <wp:anchor distT="0" distB="0" distL="114300" distR="114300" simplePos="0" relativeHeight="251676672" behindDoc="1" locked="0" layoutInCell="1" allowOverlap="1">
            <wp:simplePos x="0" y="0"/>
            <wp:positionH relativeFrom="column">
              <wp:posOffset>-330200</wp:posOffset>
            </wp:positionH>
            <wp:positionV relativeFrom="paragraph">
              <wp:posOffset>55245</wp:posOffset>
            </wp:positionV>
            <wp:extent cx="6558280" cy="1869440"/>
            <wp:effectExtent l="0" t="0" r="13970" b="16510"/>
            <wp:wrapNone/>
            <wp:docPr id="32" name="图片 32" descr="QQ截图20230206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截图20230206155017"/>
                    <pic:cNvPicPr>
                      <a:picLocks noChangeAspect="1"/>
                    </pic:cNvPicPr>
                  </pic:nvPicPr>
                  <pic:blipFill>
                    <a:blip r:embed="rId28"/>
                    <a:srcRect t="9023" r="1565"/>
                    <a:stretch>
                      <a:fillRect/>
                    </a:stretch>
                  </pic:blipFill>
                  <pic:spPr>
                    <a:xfrm>
                      <a:off x="0" y="0"/>
                      <a:ext cx="6558280" cy="1869440"/>
                    </a:xfrm>
                    <a:prstGeom prst="rect">
                      <a:avLst/>
                    </a:prstGeom>
                  </pic:spPr>
                </pic:pic>
              </a:graphicData>
            </a:graphic>
          </wp:anchor>
        </w:drawing>
      </w:r>
    </w:p>
    <w:p>
      <w:pPr>
        <w:rPr>
          <w:rFonts w:hint="eastAsia" w:eastAsia="仿宋_GB2312"/>
          <w:b/>
          <w:bCs/>
          <w:sz w:val="28"/>
          <w:szCs w:val="28"/>
          <w:lang w:eastAsia="zh-CN"/>
        </w:rPr>
      </w:pPr>
    </w:p>
    <w:p>
      <w:pPr>
        <w:pStyle w:val="2"/>
        <w:rPr>
          <w:rFonts w:hint="eastAsia" w:eastAsia="仿宋_GB2312"/>
          <w:b/>
          <w:bCs/>
          <w:sz w:val="28"/>
          <w:szCs w:val="28"/>
          <w:lang w:eastAsia="zh-CN"/>
        </w:rPr>
      </w:pPr>
    </w:p>
    <w:p>
      <w:pPr>
        <w:rPr>
          <w:rFonts w:hint="eastAsia" w:eastAsia="仿宋_GB2312"/>
          <w:b/>
          <w:bCs/>
          <w:sz w:val="28"/>
          <w:szCs w:val="28"/>
          <w:lang w:eastAsia="zh-CN"/>
        </w:rPr>
      </w:pPr>
    </w:p>
    <w:p>
      <w:pPr>
        <w:rPr>
          <w:rFonts w:hint="eastAsia"/>
          <w:lang w:eastAsia="zh-CN"/>
        </w:rPr>
      </w:pPr>
    </w:p>
    <w:p>
      <w:pPr>
        <w:jc w:val="center"/>
        <w:rPr>
          <w:rFonts w:hint="eastAsia" w:ascii="仿宋_GB2312" w:hAnsi="仿宋_GB2312" w:eastAsia="仿宋_GB2312" w:cs="仿宋_GB2312"/>
        </w:rPr>
      </w:pPr>
      <w:r>
        <w:rPr>
          <w:rFonts w:hint="eastAsia" w:ascii="仿宋_GB2312" w:hAnsi="仿宋_GB2312" w:eastAsia="仿宋_GB2312" w:cs="仿宋_GB2312"/>
          <w:b/>
          <w:bCs/>
          <w:sz w:val="21"/>
          <w:szCs w:val="21"/>
        </w:rPr>
        <w:t>图 3.</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w:t>
      </w:r>
      <w:r>
        <w:rPr>
          <w:rFonts w:hint="eastAsia" w:ascii="仿宋_GB2312" w:hAnsi="仿宋_GB2312" w:eastAsia="仿宋_GB2312" w:cs="仿宋_GB2312"/>
          <w:b/>
          <w:bCs/>
          <w:sz w:val="21"/>
          <w:szCs w:val="21"/>
          <w:lang w:val="en-US" w:eastAsia="zh-CN"/>
        </w:rPr>
        <w:t>1</w:t>
      </w:r>
      <w:r>
        <w:rPr>
          <w:rFonts w:hint="eastAsia" w:ascii="仿宋_GB2312" w:hAnsi="仿宋_GB2312" w:eastAsia="仿宋_GB2312" w:cs="仿宋_GB2312"/>
          <w:b/>
          <w:bCs/>
          <w:sz w:val="21"/>
          <w:szCs w:val="21"/>
        </w:rPr>
        <w:t xml:space="preserve"> </w:t>
      </w:r>
      <w:r>
        <w:rPr>
          <w:rFonts w:hint="eastAsia" w:ascii="仿宋_GB2312" w:hAnsi="仿宋_GB2312" w:eastAsia="仿宋_GB2312" w:cs="仿宋_GB2312"/>
          <w:b/>
          <w:bCs/>
          <w:sz w:val="21"/>
          <w:szCs w:val="21"/>
          <w:lang w:eastAsia="zh-CN"/>
        </w:rPr>
        <w:t>生产工艺流程及产污环节图</w:t>
      </w:r>
    </w:p>
    <w:p>
      <w:pPr>
        <w:keepNext w:val="0"/>
        <w:keepLines w:val="0"/>
        <w:pageBreakBefore w:val="0"/>
        <w:widowControl w:val="0"/>
        <w:kinsoku/>
        <w:wordWrap/>
        <w:overflowPunct/>
        <w:topLinePunct w:val="0"/>
        <w:autoSpaceDE/>
        <w:autoSpaceDN/>
        <w:bidi w:val="0"/>
        <w:adjustRightInd/>
        <w:snapToGrid/>
        <w:ind w:firstLine="604" w:firstLineChars="200"/>
        <w:textAlignment w:val="auto"/>
        <w:rPr>
          <w:rFonts w:hint="eastAsia" w:ascii="仿宋_GB2312" w:hAnsi="仿宋_GB2312" w:eastAsia="仿宋_GB2312" w:cs="仿宋_GB2312"/>
          <w:spacing w:val="11"/>
          <w:sz w:val="28"/>
          <w:lang w:eastAsia="zh-CN"/>
        </w:rPr>
      </w:pPr>
      <w:r>
        <w:rPr>
          <w:rFonts w:hint="eastAsia" w:ascii="仿宋_GB2312" w:hAnsi="仿宋_GB2312" w:eastAsia="仿宋_GB2312" w:cs="仿宋_GB2312"/>
          <w:spacing w:val="11"/>
          <w:sz w:val="28"/>
          <w:lang w:val="en-US" w:eastAsia="zh-CN"/>
        </w:rPr>
        <w:t>①下料：将外购的镀锌板使用开料机、激光切割机等设备进行切割下料。此工序会产生机械噪声、颗粒物废气及金属边角料。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②焊接：将下料后的金属部件使用二保焊机等设备进行焊接组装。此工序会产生机械噪声，焊接烟尘废气及焊渣。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③焊口打磨：将焊缝打磨光滑。此工序会产生机械噪声，颗粒物废气。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④喷塑：</w:t>
      </w:r>
      <w:r>
        <w:rPr>
          <w:rFonts w:hint="eastAsia" w:ascii="仿宋_GB2312" w:hAnsi="仿宋_GB2312" w:cs="仿宋_GB2312"/>
          <w:lang w:val="en-US" w:eastAsia="zh-CN"/>
        </w:rPr>
        <w:t>此工序本次验收未建设，喷塑工序外协。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⑤固化：</w:t>
      </w:r>
      <w:r>
        <w:rPr>
          <w:rFonts w:hint="eastAsia" w:ascii="仿宋_GB2312" w:hAnsi="仿宋_GB2312" w:cs="仿宋_GB2312"/>
          <w:lang w:val="en-US" w:eastAsia="zh-CN"/>
        </w:rPr>
        <w:t>此工序本次验收未建设，固化工序外协。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⑥喷绘：将写真纸</w:t>
      </w:r>
      <w:r>
        <w:rPr>
          <w:rFonts w:hint="default" w:ascii="仿宋_GB2312" w:hAnsi="仿宋_GB2312" w:eastAsia="仿宋_GB2312" w:cs="仿宋_GB2312"/>
          <w:lang w:val="en-US" w:eastAsia="zh-CN"/>
        </w:rPr>
        <w:t>/</w:t>
      </w:r>
      <w:r>
        <w:rPr>
          <w:rFonts w:hint="eastAsia" w:ascii="仿宋_GB2312" w:hAnsi="仿宋_GB2312" w:eastAsia="仿宋_GB2312" w:cs="仿宋_GB2312"/>
          <w:lang w:val="en-US" w:eastAsia="zh-CN"/>
        </w:rPr>
        <w:t>喷绘布</w:t>
      </w:r>
      <w:r>
        <w:rPr>
          <w:rFonts w:hint="default" w:ascii="仿宋_GB2312" w:hAnsi="仿宋_GB2312" w:eastAsia="仿宋_GB2312" w:cs="仿宋_GB2312"/>
          <w:lang w:val="en-US" w:eastAsia="zh-CN"/>
        </w:rPr>
        <w:t>/</w:t>
      </w:r>
      <w:r>
        <w:rPr>
          <w:rFonts w:hint="eastAsia" w:ascii="仿宋_GB2312" w:hAnsi="仿宋_GB2312" w:eastAsia="仿宋_GB2312" w:cs="仿宋_GB2312"/>
          <w:lang w:val="en-US" w:eastAsia="zh-CN"/>
        </w:rPr>
        <w:t>灯片置于喷绘机中进行喷绘。喷绘过程中使用水性油墨。此工序会产生机械噪声，</w:t>
      </w:r>
      <w:r>
        <w:rPr>
          <w:rFonts w:hint="default" w:ascii="仿宋_GB2312" w:hAnsi="仿宋_GB2312" w:eastAsia="仿宋_GB2312" w:cs="仿宋_GB2312"/>
          <w:lang w:val="en-US" w:eastAsia="zh-CN"/>
        </w:rPr>
        <w:t>VOCs</w:t>
      </w:r>
      <w:r>
        <w:rPr>
          <w:rFonts w:hint="eastAsia" w:ascii="仿宋_GB2312" w:hAnsi="仿宋_GB2312" w:cs="仿宋_GB2312"/>
          <w:lang w:val="en-US" w:eastAsia="zh-CN"/>
        </w:rPr>
        <w:t>、苯、甲苯、二甲苯</w:t>
      </w:r>
      <w:r>
        <w:rPr>
          <w:rFonts w:hint="eastAsia" w:ascii="仿宋_GB2312" w:hAnsi="仿宋_GB2312" w:eastAsia="仿宋_GB2312" w:cs="仿宋_GB2312"/>
          <w:lang w:val="en-US" w:eastAsia="zh-CN"/>
        </w:rPr>
        <w:t>废气及废水性油墨桶。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⑦覆膜：覆膜工序无需加热，裁切好的冷裱膜通过覆膜机的压力作用粘覆于写真纸上。此工序会产生机械噪声、边角料。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⑧裁切：将喷绘后半成品印刷画按客户要求进行裁剪。此工序会产生机械噪声及边角料。</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 xml:space="preserve">⑨雕刻：部分覆膜后写真纸根据客户需要采用激光雕刻机按设计图案雕刻成形，此工序产生机械噪声、边角料。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⑩组装：将印刷好的宣传画与金属画框组装，得到成品。外包装根据客户需求，利用包装机、封箱机对检验合格的产品进行外包装，即得到成品。</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eastAsia="zh-CN"/>
        </w:rPr>
      </w:pPr>
      <w:r>
        <w:rPr>
          <w:rFonts w:hint="eastAsia" w:ascii="仿宋_GB2312" w:hAnsi="仿宋_GB2312" w:eastAsia="仿宋_GB2312" w:cs="仿宋_GB2312"/>
          <w:b/>
        </w:rPr>
        <w:t>3.</w:t>
      </w:r>
      <w:r>
        <w:rPr>
          <w:rFonts w:hint="eastAsia" w:ascii="仿宋_GB2312" w:hAnsi="仿宋_GB2312" w:eastAsia="仿宋_GB2312" w:cs="仿宋_GB2312"/>
          <w:b/>
          <w:lang w:val="en-US" w:eastAsia="zh-CN"/>
        </w:rPr>
        <w:t>5</w:t>
      </w:r>
      <w:r>
        <w:rPr>
          <w:rFonts w:hint="eastAsia" w:ascii="仿宋_GB2312" w:hAnsi="仿宋_GB2312" w:eastAsia="仿宋_GB2312" w:cs="仿宋_GB2312"/>
          <w:b/>
        </w:rPr>
        <w:t>.</w:t>
      </w:r>
      <w:r>
        <w:rPr>
          <w:rFonts w:hint="eastAsia" w:ascii="仿宋_GB2312" w:hAnsi="仿宋_GB2312" w:eastAsia="仿宋_GB2312" w:cs="仿宋_GB2312"/>
          <w:b/>
          <w:lang w:val="en-US" w:eastAsia="zh-CN"/>
        </w:rPr>
        <w:t>2</w:t>
      </w:r>
      <w:r>
        <w:rPr>
          <w:rFonts w:hint="eastAsia" w:ascii="仿宋_GB2312" w:hAnsi="仿宋_GB2312" w:eastAsia="仿宋_GB2312" w:cs="仿宋_GB2312"/>
          <w:b/>
        </w:rPr>
        <w:t xml:space="preserve"> </w:t>
      </w:r>
      <w:r>
        <w:rPr>
          <w:rFonts w:hint="eastAsia" w:ascii="仿宋_GB2312" w:hAnsi="仿宋_GB2312" w:eastAsia="仿宋_GB2312" w:cs="仿宋_GB2312"/>
          <w:b/>
          <w:lang w:eastAsia="zh-CN"/>
        </w:rPr>
        <w:t>本项目产污环节</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表 3.5-2</w:t>
      </w:r>
      <w:r>
        <w:rPr>
          <w:rFonts w:hint="eastAsia" w:ascii="仿宋_GB2312" w:hAnsi="仿宋_GB2312" w:eastAsia="仿宋_GB2312" w:cs="仿宋_GB2312"/>
          <w:b/>
          <w:bCs/>
          <w:color w:val="000000"/>
          <w:kern w:val="0"/>
          <w:sz w:val="24"/>
          <w:szCs w:val="24"/>
          <w:lang w:val="en-US" w:eastAsia="zh-CN" w:bidi="ar"/>
        </w:rPr>
        <w:tab/>
      </w:r>
      <w:r>
        <w:rPr>
          <w:rFonts w:hint="eastAsia" w:ascii="仿宋_GB2312" w:hAnsi="仿宋_GB2312" w:eastAsia="仿宋_GB2312" w:cs="仿宋_GB2312"/>
          <w:b/>
          <w:bCs/>
          <w:color w:val="000000"/>
          <w:kern w:val="0"/>
          <w:sz w:val="24"/>
          <w:szCs w:val="24"/>
          <w:lang w:val="en-US" w:eastAsia="zh-CN" w:bidi="ar"/>
        </w:rPr>
        <w:t>本项目产污环节一览表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38"/>
        <w:gridCol w:w="1830"/>
        <w:gridCol w:w="795"/>
        <w:gridCol w:w="4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污染因素</w:t>
            </w: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产生环节</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污染因子</w:t>
            </w:r>
          </w:p>
        </w:tc>
        <w:tc>
          <w:tcPr>
            <w:tcW w:w="7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产生特性</w:t>
            </w:r>
          </w:p>
        </w:tc>
        <w:tc>
          <w:tcPr>
            <w:tcW w:w="4146"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废气</w:t>
            </w: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下料工序</w:t>
            </w:r>
          </w:p>
        </w:tc>
        <w:tc>
          <w:tcPr>
            <w:tcW w:w="1830"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颗粒物</w:t>
            </w:r>
          </w:p>
        </w:tc>
        <w:tc>
          <w:tcPr>
            <w:tcW w:w="795"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eastAsia="zh-CN"/>
              </w:rPr>
              <w:t>间歇</w:t>
            </w:r>
          </w:p>
        </w:tc>
        <w:tc>
          <w:tcPr>
            <w:tcW w:w="4146" w:type="dxa"/>
            <w:vMerge w:val="restart"/>
            <w:vAlign w:val="center"/>
          </w:tcPr>
          <w:p>
            <w:pPr>
              <w:keepNext w:val="0"/>
              <w:keepLines w:val="0"/>
              <w:widowControl/>
              <w:suppressLineNumbers w:val="0"/>
              <w:jc w:val="left"/>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kern w:val="2"/>
                <w:sz w:val="24"/>
                <w:szCs w:val="24"/>
                <w:vertAlign w:val="baseline"/>
                <w:lang w:val="en-US" w:eastAsia="zh-CN" w:bidi="ar-SA"/>
              </w:rPr>
              <w:t>下料、焊接、焊口打磨产生的颗粒物废气经移动式焊烟净化器收集处理后，于</w:t>
            </w:r>
            <w:r>
              <w:rPr>
                <w:rFonts w:hint="eastAsia" w:ascii="仿宋_GB2312" w:hAnsi="仿宋_GB2312" w:cs="仿宋_GB2312"/>
                <w:kern w:val="2"/>
                <w:sz w:val="24"/>
                <w:szCs w:val="24"/>
                <w:vertAlign w:val="baseline"/>
                <w:lang w:val="en-US" w:eastAsia="zh-CN" w:bidi="ar-SA"/>
              </w:rPr>
              <w:t>厂界无组织排放</w:t>
            </w:r>
            <w:r>
              <w:rPr>
                <w:rFonts w:hint="eastAsia" w:ascii="仿宋_GB2312" w:hAnsi="仿宋_GB2312" w:eastAsia="仿宋_GB2312" w:cs="仿宋_GB2312"/>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焊接工序</w:t>
            </w:r>
          </w:p>
        </w:tc>
        <w:tc>
          <w:tcPr>
            <w:tcW w:w="183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c>
          <w:tcPr>
            <w:tcW w:w="79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焊口打磨</w:t>
            </w:r>
          </w:p>
        </w:tc>
        <w:tc>
          <w:tcPr>
            <w:tcW w:w="183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795"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喷绘工序</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VOCs、苯、甲苯、二甲苯</w:t>
            </w:r>
          </w:p>
        </w:tc>
        <w:tc>
          <w:tcPr>
            <w:tcW w:w="7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间歇</w:t>
            </w:r>
          </w:p>
        </w:tc>
        <w:tc>
          <w:tcPr>
            <w:tcW w:w="4146" w:type="dxa"/>
            <w:vAlign w:val="center"/>
          </w:tcPr>
          <w:p>
            <w:pPr>
              <w:keepNext w:val="0"/>
              <w:keepLines w:val="0"/>
              <w:widowControl/>
              <w:suppressLineNumbers w:val="0"/>
              <w:jc w:val="left"/>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kern w:val="2"/>
                <w:sz w:val="24"/>
                <w:szCs w:val="24"/>
                <w:vertAlign w:val="baseline"/>
                <w:lang w:val="en-US" w:eastAsia="zh-CN" w:bidi="ar-SA"/>
              </w:rPr>
              <w:t>经集气装置收集后，引入一套</w:t>
            </w:r>
            <w:r>
              <w:rPr>
                <w:rFonts w:hint="default" w:ascii="仿宋_GB2312" w:hAnsi="仿宋_GB2312" w:eastAsia="仿宋_GB2312" w:cs="仿宋_GB2312"/>
                <w:kern w:val="2"/>
                <w:sz w:val="24"/>
                <w:szCs w:val="24"/>
                <w:vertAlign w:val="baseline"/>
                <w:lang w:val="en-US" w:eastAsia="zh-CN" w:bidi="ar-SA"/>
              </w:rPr>
              <w:t>“</w:t>
            </w:r>
            <w:r>
              <w:rPr>
                <w:rFonts w:hint="eastAsia" w:ascii="仿宋_GB2312" w:hAnsi="仿宋_GB2312" w:eastAsia="仿宋_GB2312" w:cs="仿宋_GB2312"/>
                <w:kern w:val="2"/>
                <w:sz w:val="24"/>
                <w:szCs w:val="24"/>
                <w:vertAlign w:val="baseline"/>
                <w:lang w:val="en-US" w:eastAsia="zh-CN" w:bidi="ar-SA"/>
              </w:rPr>
              <w:t>过滤棉</w:t>
            </w:r>
            <w:r>
              <w:rPr>
                <w:rFonts w:hint="default" w:ascii="仿宋_GB2312" w:hAnsi="仿宋_GB2312" w:eastAsia="仿宋_GB2312" w:cs="仿宋_GB2312"/>
                <w:kern w:val="2"/>
                <w:sz w:val="24"/>
                <w:szCs w:val="24"/>
                <w:vertAlign w:val="baseline"/>
                <w:lang w:val="en-US" w:eastAsia="zh-CN" w:bidi="ar-SA"/>
              </w:rPr>
              <w:t>+</w:t>
            </w:r>
            <w:r>
              <w:rPr>
                <w:rFonts w:hint="eastAsia" w:ascii="仿宋_GB2312" w:hAnsi="仿宋_GB2312" w:eastAsia="仿宋_GB2312" w:cs="仿宋_GB2312"/>
                <w:kern w:val="2"/>
                <w:sz w:val="24"/>
                <w:szCs w:val="24"/>
                <w:vertAlign w:val="baseline"/>
                <w:lang w:val="en-US" w:eastAsia="zh-CN" w:bidi="ar-SA"/>
              </w:rPr>
              <w:t>活性炭吸附</w:t>
            </w:r>
            <w:r>
              <w:rPr>
                <w:rFonts w:hint="default" w:ascii="仿宋_GB2312" w:hAnsi="仿宋_GB2312" w:eastAsia="仿宋_GB2312" w:cs="仿宋_GB2312"/>
                <w:kern w:val="2"/>
                <w:sz w:val="24"/>
                <w:szCs w:val="24"/>
                <w:vertAlign w:val="baseline"/>
                <w:lang w:val="en-US" w:eastAsia="zh-CN" w:bidi="ar-SA"/>
              </w:rPr>
              <w:t>”</w:t>
            </w:r>
            <w:r>
              <w:rPr>
                <w:rFonts w:hint="eastAsia" w:ascii="仿宋_GB2312" w:hAnsi="仿宋_GB2312" w:eastAsia="仿宋_GB2312" w:cs="仿宋_GB2312"/>
                <w:kern w:val="2"/>
                <w:sz w:val="24"/>
                <w:szCs w:val="24"/>
                <w:vertAlign w:val="baseline"/>
                <w:lang w:val="en-US" w:eastAsia="zh-CN" w:bidi="ar-SA"/>
              </w:rPr>
              <w:t>装置处理后，通过</w:t>
            </w:r>
            <w:r>
              <w:rPr>
                <w:rFonts w:hint="default" w:ascii="仿宋_GB2312" w:hAnsi="仿宋_GB2312" w:eastAsia="仿宋_GB2312" w:cs="仿宋_GB2312"/>
                <w:kern w:val="2"/>
                <w:sz w:val="24"/>
                <w:szCs w:val="24"/>
                <w:vertAlign w:val="baseline"/>
                <w:lang w:val="en-US" w:eastAsia="zh-CN" w:bidi="ar-SA"/>
              </w:rPr>
              <w:t>1</w:t>
            </w:r>
            <w:r>
              <w:rPr>
                <w:rFonts w:hint="eastAsia" w:ascii="仿宋_GB2312" w:hAnsi="仿宋_GB2312" w:eastAsia="仿宋_GB2312" w:cs="仿宋_GB2312"/>
                <w:kern w:val="2"/>
                <w:sz w:val="24"/>
                <w:szCs w:val="24"/>
                <w:vertAlign w:val="baseline"/>
                <w:lang w:val="en-US" w:eastAsia="zh-CN" w:bidi="ar-SA"/>
              </w:rPr>
              <w:t>根</w:t>
            </w:r>
            <w:r>
              <w:rPr>
                <w:rFonts w:hint="default" w:ascii="仿宋_GB2312" w:hAnsi="仿宋_GB2312" w:eastAsia="仿宋_GB2312" w:cs="仿宋_GB2312"/>
                <w:kern w:val="2"/>
                <w:sz w:val="24"/>
                <w:szCs w:val="24"/>
                <w:vertAlign w:val="baseline"/>
                <w:lang w:val="en-US" w:eastAsia="zh-CN" w:bidi="ar-SA"/>
              </w:rPr>
              <w:t>15m</w:t>
            </w:r>
            <w:r>
              <w:rPr>
                <w:rFonts w:hint="eastAsia" w:ascii="仿宋_GB2312" w:hAnsi="仿宋_GB2312" w:eastAsia="仿宋_GB2312" w:cs="仿宋_GB2312"/>
                <w:kern w:val="2"/>
                <w:sz w:val="24"/>
                <w:szCs w:val="24"/>
                <w:vertAlign w:val="baseline"/>
                <w:lang w:val="en-US" w:eastAsia="zh-CN" w:bidi="ar-SA"/>
              </w:rPr>
              <w:t>高排气筒</w:t>
            </w:r>
            <w:r>
              <w:rPr>
                <w:rFonts w:hint="default" w:ascii="仿宋_GB2312" w:hAnsi="仿宋_GB2312" w:eastAsia="仿宋_GB2312" w:cs="仿宋_GB2312"/>
                <w:kern w:val="2"/>
                <w:sz w:val="24"/>
                <w:szCs w:val="24"/>
                <w:vertAlign w:val="baseline"/>
                <w:lang w:val="en-US" w:eastAsia="zh-CN" w:bidi="ar-SA"/>
              </w:rPr>
              <w:t>P</w:t>
            </w:r>
            <w:r>
              <w:rPr>
                <w:rFonts w:hint="eastAsia" w:ascii="仿宋_GB2312" w:hAnsi="仿宋_GB2312" w:cs="仿宋_GB2312"/>
                <w:kern w:val="2"/>
                <w:sz w:val="24"/>
                <w:szCs w:val="24"/>
                <w:vertAlign w:val="baseline"/>
                <w:lang w:val="en-US" w:eastAsia="zh-CN" w:bidi="ar-SA"/>
              </w:rPr>
              <w:t>1</w:t>
            </w:r>
            <w:r>
              <w:rPr>
                <w:rFonts w:hint="eastAsia" w:ascii="仿宋_GB2312" w:hAnsi="仿宋_GB2312" w:eastAsia="仿宋_GB2312" w:cs="仿宋_GB2312"/>
                <w:kern w:val="2"/>
                <w:sz w:val="24"/>
                <w:szCs w:val="24"/>
                <w:vertAlign w:val="baseline"/>
                <w:lang w:val="en-US" w:eastAsia="zh-CN" w:bidi="ar-SA"/>
              </w:rPr>
              <w:t>有组织排放。</w:t>
            </w:r>
            <w:r>
              <w:rPr>
                <w:rFonts w:hint="eastAsia" w:ascii="仿宋_GB2312" w:hAnsi="仿宋_GB2312" w:cs="仿宋_GB2312"/>
                <w:kern w:val="2"/>
                <w:sz w:val="24"/>
                <w:szCs w:val="24"/>
                <w:vertAlign w:val="baseline"/>
                <w:lang w:val="en-US" w:eastAsia="zh-CN" w:bidi="ar-SA"/>
              </w:rPr>
              <w:t>未收集的部分于厂界无组织排放。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废水</w:t>
            </w: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办公生活</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COD、BOD</w:t>
            </w:r>
            <w:r>
              <w:rPr>
                <w:rFonts w:hint="eastAsia" w:ascii="仿宋_GB2312" w:hAnsi="仿宋_GB2312" w:eastAsia="仿宋_GB2312" w:cs="仿宋_GB2312"/>
                <w:sz w:val="24"/>
                <w:szCs w:val="24"/>
                <w:vertAlign w:val="subscript"/>
                <w:lang w:val="en-US" w:eastAsia="zh-CN"/>
              </w:rPr>
              <w:t>5</w:t>
            </w:r>
            <w:r>
              <w:rPr>
                <w:rFonts w:hint="eastAsia" w:ascii="仿宋_GB2312" w:hAnsi="仿宋_GB2312" w:eastAsia="仿宋_GB2312" w:cs="仿宋_GB2312"/>
                <w:sz w:val="24"/>
                <w:szCs w:val="24"/>
                <w:vertAlign w:val="baseline"/>
                <w:lang w:val="en-US" w:eastAsia="zh-CN"/>
              </w:rPr>
              <w:t>、NH</w:t>
            </w:r>
            <w:r>
              <w:rPr>
                <w:rFonts w:hint="eastAsia" w:ascii="仿宋_GB2312" w:hAnsi="仿宋_GB2312" w:eastAsia="仿宋_GB2312" w:cs="仿宋_GB2312"/>
                <w:sz w:val="24"/>
                <w:szCs w:val="24"/>
                <w:vertAlign w:val="subscript"/>
                <w:lang w:val="en-US" w:eastAsia="zh-CN"/>
              </w:rPr>
              <w:t>3</w:t>
            </w:r>
            <w:r>
              <w:rPr>
                <w:rFonts w:hint="eastAsia" w:ascii="仿宋_GB2312" w:hAnsi="仿宋_GB2312" w:eastAsia="仿宋_GB2312" w:cs="仿宋_GB2312"/>
                <w:sz w:val="24"/>
                <w:szCs w:val="24"/>
                <w:vertAlign w:val="baseline"/>
                <w:lang w:val="en-US" w:eastAsia="zh-CN"/>
              </w:rPr>
              <w:t>-N、SS等</w:t>
            </w:r>
          </w:p>
        </w:tc>
        <w:tc>
          <w:tcPr>
            <w:tcW w:w="7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间歇</w:t>
            </w:r>
          </w:p>
        </w:tc>
        <w:tc>
          <w:tcPr>
            <w:tcW w:w="4146" w:type="dxa"/>
            <w:vAlign w:val="center"/>
          </w:tcPr>
          <w:p>
            <w:pPr>
              <w:keepNext w:val="0"/>
              <w:keepLines w:val="0"/>
              <w:widowControl/>
              <w:suppressLineNumbers w:val="0"/>
              <w:jc w:val="left"/>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经化粪池处理后，排入城市污水管网。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噪声</w:t>
            </w: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生产过程产生的</w:t>
            </w:r>
            <w:r>
              <w:rPr>
                <w:rFonts w:hint="eastAsia" w:ascii="仿宋_GB2312" w:hAnsi="仿宋_GB2312" w:cs="仿宋_GB2312"/>
                <w:sz w:val="24"/>
                <w:szCs w:val="24"/>
                <w:vertAlign w:val="baseline"/>
                <w:lang w:eastAsia="zh-CN"/>
              </w:rPr>
              <w:t>设备</w:t>
            </w:r>
            <w:r>
              <w:rPr>
                <w:rFonts w:hint="eastAsia" w:ascii="仿宋_GB2312" w:hAnsi="仿宋_GB2312" w:eastAsia="仿宋_GB2312" w:cs="仿宋_GB2312"/>
                <w:sz w:val="24"/>
                <w:szCs w:val="24"/>
                <w:vertAlign w:val="baseline"/>
                <w:lang w:eastAsia="zh-CN"/>
              </w:rPr>
              <w:t>噪声</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机械噪声</w:t>
            </w:r>
          </w:p>
        </w:tc>
        <w:tc>
          <w:tcPr>
            <w:tcW w:w="795"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间歇</w:t>
            </w:r>
          </w:p>
        </w:tc>
        <w:tc>
          <w:tcPr>
            <w:tcW w:w="4146" w:type="dxa"/>
            <w:vAlign w:val="center"/>
          </w:tcPr>
          <w:p>
            <w:pPr>
              <w:keepNext w:val="0"/>
              <w:keepLines w:val="0"/>
              <w:widowControl/>
              <w:suppressLineNumbers w:val="0"/>
              <w:jc w:val="left"/>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val="en-US" w:eastAsia="zh-CN"/>
              </w:rPr>
              <w:t>采取车间内合理布局、设备安装减振衬垫、加强设备维护、建筑隔声等措施。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固废</w:t>
            </w: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下料工序</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金属边角料</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收集后外售资源回收单位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焊接工序</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焊渣</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覆膜工序</w:t>
            </w:r>
          </w:p>
        </w:tc>
        <w:tc>
          <w:tcPr>
            <w:tcW w:w="1830"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边角料</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收集后外售资源回收单位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裁剪工序</w:t>
            </w:r>
          </w:p>
        </w:tc>
        <w:tc>
          <w:tcPr>
            <w:tcW w:w="183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雕刻工序</w:t>
            </w:r>
          </w:p>
        </w:tc>
        <w:tc>
          <w:tcPr>
            <w:tcW w:w="1830"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喷绘工序</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废水性油墨桶</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restart"/>
            <w:vAlign w:val="center"/>
          </w:tcPr>
          <w:p>
            <w:pPr>
              <w:keepNext w:val="0"/>
              <w:keepLines w:val="0"/>
              <w:widowControl/>
              <w:suppressLineNumbers w:val="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kern w:val="2"/>
                <w:sz w:val="24"/>
                <w:szCs w:val="24"/>
                <w:vertAlign w:val="baseline"/>
                <w:lang w:val="en-US" w:eastAsia="zh-CN" w:bidi="ar-SA"/>
              </w:rPr>
              <w:t>暂存于危废间，委托具有危险废物处理资质的单位进行处置。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cs="仿宋_GB2312"/>
                <w:sz w:val="24"/>
                <w:szCs w:val="24"/>
                <w:vertAlign w:val="baseline"/>
                <w:lang w:eastAsia="zh-CN"/>
              </w:rPr>
            </w:pP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cs="仿宋_GB2312"/>
                <w:sz w:val="24"/>
                <w:szCs w:val="24"/>
                <w:vertAlign w:val="baseline"/>
                <w:lang w:eastAsia="zh-CN"/>
              </w:rPr>
            </w:pPr>
            <w:r>
              <w:rPr>
                <w:rFonts w:hint="eastAsia" w:ascii="仿宋_GB2312" w:hAnsi="仿宋_GB2312" w:cs="仿宋_GB2312"/>
                <w:sz w:val="24"/>
                <w:szCs w:val="24"/>
                <w:vertAlign w:val="baseline"/>
                <w:lang w:eastAsia="zh-CN"/>
              </w:rPr>
              <w:t>废油墨</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keepNext w:val="0"/>
              <w:keepLines w:val="0"/>
              <w:widowControl/>
              <w:suppressLineNumbers w:val="0"/>
              <w:jc w:val="center"/>
              <w:rPr>
                <w:rFonts w:hint="eastAsia" w:ascii="仿宋_GB2312" w:hAnsi="仿宋_GB2312" w:eastAsia="仿宋_GB2312" w:cs="仿宋_GB2312"/>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生产过程</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沾染油墨的废抹布</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废清洗剂</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清洗剂废包装</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eastAsia="zh-CN"/>
              </w:rPr>
              <w:t>生产过程</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不合格品</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Align w:val="center"/>
          </w:tcPr>
          <w:p>
            <w:pPr>
              <w:keepNext w:val="0"/>
              <w:keepLines w:val="0"/>
              <w:widowControl/>
              <w:suppressLineNumbers w:val="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kern w:val="2"/>
                <w:sz w:val="24"/>
                <w:szCs w:val="24"/>
                <w:vertAlign w:val="baseline"/>
                <w:lang w:val="en-US" w:eastAsia="zh-CN" w:bidi="ar-SA"/>
              </w:rPr>
              <w:t>收集后外售资源回收单位</w:t>
            </w:r>
            <w:r>
              <w:rPr>
                <w:rFonts w:hint="eastAsia" w:ascii="仿宋_GB2312" w:hAnsi="仿宋_GB2312" w:cs="仿宋_GB2312"/>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废气治理</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废过滤棉</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restart"/>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暂存于危废间，委托有危险废物处理资质的单位进行处置。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bookmarkStart w:id="124" w:name="_Toc25653"/>
          </w:p>
        </w:tc>
        <w:tc>
          <w:tcPr>
            <w:tcW w:w="1238"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废活性炭</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4146"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Merge w:val="continue"/>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vertAlign w:val="baseline"/>
                <w:lang w:eastAsia="zh-CN"/>
              </w:rPr>
            </w:pPr>
          </w:p>
        </w:tc>
        <w:tc>
          <w:tcPr>
            <w:tcW w:w="1238"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办公生活</w:t>
            </w:r>
          </w:p>
        </w:tc>
        <w:tc>
          <w:tcPr>
            <w:tcW w:w="1830"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生活垃圾</w:t>
            </w:r>
          </w:p>
        </w:tc>
        <w:tc>
          <w:tcPr>
            <w:tcW w:w="795" w:type="dxa"/>
            <w:vAlign w:val="center"/>
          </w:tcPr>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间歇</w:t>
            </w:r>
          </w:p>
        </w:tc>
        <w:tc>
          <w:tcPr>
            <w:tcW w:w="4146" w:type="dxa"/>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由环卫部门定期清运处置</w:t>
            </w:r>
          </w:p>
        </w:tc>
      </w:tr>
    </w:tbl>
    <w:p>
      <w:pPr>
        <w:pStyle w:val="5"/>
        <w:bidi w:val="0"/>
        <w:ind w:left="0" w:leftChars="0" w:firstLine="0" w:firstLineChars="0"/>
        <w:rPr>
          <w:rFonts w:hint="eastAsia" w:ascii="仿宋_GB2312" w:hAnsi="仿宋_GB2312" w:eastAsia="仿宋_GB2312" w:cs="仿宋_GB2312"/>
          <w:highlight w:val="none"/>
          <w:lang w:eastAsia="zh-CN"/>
        </w:rPr>
      </w:pPr>
      <w:bookmarkStart w:id="125" w:name="_Toc29411"/>
      <w:r>
        <w:rPr>
          <w:rFonts w:hint="eastAsia" w:ascii="仿宋_GB2312" w:hAnsi="仿宋_GB2312" w:eastAsia="仿宋_GB2312" w:cs="仿宋_GB2312"/>
          <w:highlight w:val="none"/>
          <w:lang w:eastAsia="zh-CN"/>
        </w:rPr>
        <w:t>3.6 项目变动情况</w:t>
      </w:r>
      <w:bookmarkEnd w:id="124"/>
      <w:bookmarkEnd w:id="125"/>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根据《关于印发</w:t>
      </w:r>
      <w:r>
        <w:rPr>
          <w:rFonts w:hint="default" w:ascii="仿宋_GB2312" w:hAnsi="仿宋_GB2312" w:eastAsia="仿宋_GB2312" w:cs="仿宋_GB2312"/>
          <w:lang w:val="en-US" w:eastAsia="zh-CN"/>
        </w:rPr>
        <w:t>&lt;</w:t>
      </w:r>
      <w:r>
        <w:rPr>
          <w:rFonts w:hint="eastAsia" w:ascii="仿宋_GB2312" w:hAnsi="仿宋_GB2312" w:eastAsia="仿宋_GB2312" w:cs="仿宋_GB2312"/>
          <w:lang w:val="en-US" w:eastAsia="zh-CN"/>
        </w:rPr>
        <w:t>污染影响类建设项目重大变动清单（试行）</w:t>
      </w:r>
      <w:r>
        <w:rPr>
          <w:rFonts w:hint="default" w:ascii="仿宋_GB2312" w:hAnsi="仿宋_GB2312" w:eastAsia="仿宋_GB2312" w:cs="仿宋_GB2312"/>
          <w:lang w:val="en-US" w:eastAsia="zh-CN"/>
        </w:rPr>
        <w:t>&gt;</w:t>
      </w:r>
      <w:r>
        <w:rPr>
          <w:rFonts w:hint="eastAsia" w:ascii="仿宋_GB2312" w:hAnsi="仿宋_GB2312" w:eastAsia="仿宋_GB2312" w:cs="仿宋_GB2312"/>
          <w:lang w:val="en-US" w:eastAsia="zh-CN"/>
        </w:rPr>
        <w:t>的通知》（环办环评函〔</w:t>
      </w:r>
      <w:r>
        <w:rPr>
          <w:rFonts w:hint="default" w:ascii="仿宋_GB2312" w:hAnsi="仿宋_GB2312" w:eastAsia="仿宋_GB2312" w:cs="仿宋_GB2312"/>
          <w:lang w:val="en-US" w:eastAsia="zh-CN"/>
        </w:rPr>
        <w:t>2020</w:t>
      </w:r>
      <w:r>
        <w:rPr>
          <w:rFonts w:hint="eastAsia" w:ascii="仿宋_GB2312" w:hAnsi="仿宋_GB2312" w:eastAsia="仿宋_GB2312" w:cs="仿宋_GB2312"/>
          <w:lang w:val="en-US" w:eastAsia="zh-CN"/>
        </w:rPr>
        <w:t>〕</w:t>
      </w:r>
      <w:r>
        <w:rPr>
          <w:rFonts w:hint="default" w:ascii="仿宋_GB2312" w:hAnsi="仿宋_GB2312" w:eastAsia="仿宋_GB2312" w:cs="仿宋_GB2312"/>
          <w:lang w:val="en-US" w:eastAsia="zh-CN"/>
        </w:rPr>
        <w:t>688</w:t>
      </w:r>
      <w:r>
        <w:rPr>
          <w:rFonts w:hint="eastAsia" w:ascii="仿宋_GB2312" w:hAnsi="仿宋_GB2312" w:eastAsia="仿宋_GB2312" w:cs="仿宋_GB2312"/>
          <w:lang w:val="en-US" w:eastAsia="zh-CN"/>
        </w:rPr>
        <w:t>号</w:t>
      </w:r>
      <w:r>
        <w:rPr>
          <w:rFonts w:hint="default" w:ascii="仿宋_GB2312" w:hAnsi="仿宋_GB2312" w:eastAsia="仿宋_GB2312" w:cs="仿宋_GB2312"/>
          <w:lang w:val="en-US" w:eastAsia="zh-CN"/>
        </w:rPr>
        <w:t>2020</w:t>
      </w:r>
      <w:r>
        <w:rPr>
          <w:rFonts w:hint="eastAsia" w:ascii="仿宋_GB2312" w:hAnsi="仿宋_GB2312" w:eastAsia="仿宋_GB2312" w:cs="仿宋_GB2312"/>
          <w:lang w:val="en-US" w:eastAsia="zh-CN"/>
        </w:rPr>
        <w:t>年</w:t>
      </w:r>
      <w:r>
        <w:rPr>
          <w:rFonts w:hint="default" w:ascii="仿宋_GB2312" w:hAnsi="仿宋_GB2312" w:eastAsia="仿宋_GB2312" w:cs="仿宋_GB2312"/>
          <w:lang w:val="en-US" w:eastAsia="zh-CN"/>
        </w:rPr>
        <w:t>12</w:t>
      </w:r>
      <w:r>
        <w:rPr>
          <w:rFonts w:hint="eastAsia" w:ascii="仿宋_GB2312" w:hAnsi="仿宋_GB2312" w:eastAsia="仿宋_GB2312" w:cs="仿宋_GB2312"/>
          <w:lang w:val="en-US" w:eastAsia="zh-CN"/>
        </w:rPr>
        <w:t>月）文件要求：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keepNext w:val="0"/>
        <w:keepLines w:val="0"/>
        <w:pageBreakBefore w:val="0"/>
        <w:widowControl/>
        <w:suppressLineNumbers w:val="0"/>
        <w:kinsoku/>
        <w:wordWrap/>
        <w:overflowPunct/>
        <w:topLinePunct w:val="0"/>
        <w:autoSpaceDE/>
        <w:autoSpaceDN/>
        <w:bidi w:val="0"/>
        <w:adjustRightInd/>
        <w:snapToGrid/>
        <w:ind w:firstLine="536" w:firstLineChars="200"/>
        <w:jc w:val="left"/>
        <w:textAlignment w:val="auto"/>
        <w:rPr>
          <w:rFonts w:hint="default"/>
          <w:lang w:val="en-US" w:eastAsia="zh-CN"/>
        </w:rPr>
      </w:pPr>
      <w:r>
        <w:rPr>
          <w:rFonts w:hint="eastAsia" w:ascii="仿宋_GB2312" w:hAnsi="仿宋_GB2312" w:eastAsia="仿宋_GB2312" w:cs="仿宋_GB2312"/>
          <w:b w:val="0"/>
          <w:bCs w:val="0"/>
          <w:spacing w:val="-6"/>
          <w:sz w:val="28"/>
          <w:szCs w:val="28"/>
          <w:vertAlign w:val="baseline"/>
          <w:lang w:val="en-US" w:eastAsia="zh-CN"/>
        </w:rPr>
        <w:t>具体变</w:t>
      </w:r>
      <w:r>
        <w:rPr>
          <w:rFonts w:hint="eastAsia" w:ascii="仿宋_GB2312" w:hAnsi="仿宋_GB2312" w:cs="仿宋_GB2312"/>
          <w:b w:val="0"/>
          <w:bCs w:val="0"/>
          <w:spacing w:val="-6"/>
          <w:sz w:val="28"/>
          <w:szCs w:val="28"/>
          <w:vertAlign w:val="baseline"/>
          <w:lang w:val="en-US" w:eastAsia="zh-CN"/>
        </w:rPr>
        <w:t>动</w:t>
      </w:r>
      <w:r>
        <w:rPr>
          <w:rFonts w:hint="eastAsia" w:ascii="仿宋_GB2312" w:hAnsi="仿宋_GB2312" w:eastAsia="仿宋_GB2312" w:cs="仿宋_GB2312"/>
          <w:b w:val="0"/>
          <w:bCs w:val="0"/>
          <w:spacing w:val="-6"/>
          <w:sz w:val="28"/>
          <w:szCs w:val="28"/>
          <w:vertAlign w:val="baseline"/>
          <w:lang w:val="en-US" w:eastAsia="zh-CN"/>
        </w:rPr>
        <w:t>情况见表3.</w:t>
      </w:r>
      <w:r>
        <w:rPr>
          <w:rFonts w:hint="eastAsia" w:ascii="仿宋_GB2312" w:hAnsi="仿宋_GB2312" w:cs="仿宋_GB2312"/>
          <w:b w:val="0"/>
          <w:bCs w:val="0"/>
          <w:spacing w:val="-6"/>
          <w:sz w:val="28"/>
          <w:szCs w:val="28"/>
          <w:vertAlign w:val="baseline"/>
          <w:lang w:val="en-US" w:eastAsia="zh-CN"/>
        </w:rPr>
        <w:t>6</w:t>
      </w:r>
      <w:r>
        <w:rPr>
          <w:rFonts w:hint="eastAsia" w:ascii="仿宋_GB2312" w:hAnsi="仿宋_GB2312" w:eastAsia="仿宋_GB2312" w:cs="仿宋_GB2312"/>
          <w:b w:val="0"/>
          <w:bCs w:val="0"/>
          <w:spacing w:val="-6"/>
          <w:sz w:val="28"/>
          <w:szCs w:val="28"/>
          <w:vertAlign w:val="baseline"/>
          <w:lang w:val="en-US" w:eastAsia="zh-CN"/>
        </w:rPr>
        <w:t>-1。</w:t>
      </w:r>
      <w:r>
        <w:rPr>
          <w:rFonts w:hint="eastAsia" w:ascii="仿宋_GB2312" w:hAnsi="仿宋_GB2312" w:cs="仿宋_GB2312"/>
          <w:b w:val="0"/>
          <w:bCs w:val="0"/>
          <w:spacing w:val="-6"/>
          <w:sz w:val="28"/>
          <w:szCs w:val="28"/>
          <w:vertAlign w:val="baseline"/>
          <w:lang w:val="en-US" w:eastAsia="zh-CN"/>
        </w:rPr>
        <w:t>重大变动清单对比情况见表3.6-2</w:t>
      </w:r>
      <w:r>
        <w:rPr>
          <w:rFonts w:hint="eastAsia" w:ascii="仿宋_GB2312" w:hAnsi="仿宋_GB2312" w:eastAsia="仿宋_GB2312" w:cs="仿宋_GB2312"/>
          <w:b w:val="0"/>
          <w:bCs w:val="0"/>
          <w:spacing w:val="-6"/>
          <w:sz w:val="28"/>
          <w:szCs w:val="28"/>
          <w:vertAlign w:val="baseline"/>
          <w:lang w:val="en-US" w:eastAsia="zh-CN"/>
        </w:rPr>
        <w:t>。</w:t>
      </w:r>
    </w:p>
    <w:p>
      <w:pPr>
        <w:pStyle w:val="2"/>
        <w:ind w:left="0" w:leftChars="0" w:firstLine="0" w:firstLineChars="0"/>
        <w:jc w:val="center"/>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表3.6-1项目变动情况一览表</w:t>
      </w:r>
    </w:p>
    <w:tbl>
      <w:tblPr>
        <w:tblStyle w:val="19"/>
        <w:tblW w:w="8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800"/>
        <w:gridCol w:w="800"/>
        <w:gridCol w:w="1229"/>
        <w:gridCol w:w="870"/>
        <w:gridCol w:w="1350"/>
        <w:gridCol w:w="1100"/>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序号</w:t>
            </w: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eastAsia="zh-CN"/>
              </w:rPr>
            </w:pPr>
            <w:r>
              <w:rPr>
                <w:rFonts w:hint="eastAsia"/>
                <w:sz w:val="24"/>
                <w:szCs w:val="24"/>
                <w:vertAlign w:val="baseline"/>
                <w:lang w:eastAsia="zh-CN"/>
              </w:rPr>
              <w:t>工程类别</w:t>
            </w: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变动项目</w:t>
            </w:r>
          </w:p>
        </w:tc>
        <w:tc>
          <w:tcPr>
            <w:tcW w:w="2099"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环评建设情况</w:t>
            </w:r>
          </w:p>
        </w:tc>
        <w:tc>
          <w:tcPr>
            <w:tcW w:w="2450"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实际建设情况</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06"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val="en-US" w:eastAsia="zh-CN"/>
              </w:rPr>
              <w:t>1</w:t>
            </w: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辅助工程</w:t>
            </w:r>
          </w:p>
        </w:tc>
        <w:tc>
          <w:tcPr>
            <w:tcW w:w="8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eastAsia="zh-CN"/>
              </w:rPr>
            </w:pPr>
            <w:r>
              <w:rPr>
                <w:rFonts w:hint="eastAsia" w:ascii="仿宋_GB2312" w:hAnsi="仿宋_GB2312" w:eastAsia="仿宋_GB2312" w:cs="仿宋_GB2312"/>
                <w:sz w:val="24"/>
                <w:szCs w:val="24"/>
                <w:vertAlign w:val="baseline"/>
                <w:lang w:eastAsia="zh-CN"/>
              </w:rPr>
              <w:t>办公室</w:t>
            </w:r>
          </w:p>
        </w:tc>
        <w:tc>
          <w:tcPr>
            <w:tcW w:w="20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lang w:eastAsia="zh-CN"/>
              </w:rPr>
            </w:pPr>
            <w:r>
              <w:rPr>
                <w:rFonts w:hint="eastAsia" w:ascii="仿宋_GB2312" w:hAnsi="仿宋_GB2312" w:cs="仿宋_GB2312"/>
                <w:sz w:val="24"/>
                <w:szCs w:val="24"/>
                <w:highlight w:val="none"/>
                <w:vertAlign w:val="baseline"/>
                <w:lang w:val="en-US" w:eastAsia="zh-CN"/>
              </w:rPr>
              <w:t>1</w:t>
            </w:r>
            <w:r>
              <w:rPr>
                <w:rFonts w:hint="eastAsia" w:ascii="仿宋_GB2312" w:hAnsi="仿宋_GB2312" w:eastAsia="仿宋_GB2312" w:cs="仿宋_GB2312"/>
                <w:sz w:val="24"/>
                <w:szCs w:val="24"/>
                <w:highlight w:val="none"/>
                <w:vertAlign w:val="baseline"/>
                <w:lang w:val="en-US" w:eastAsia="zh-CN"/>
              </w:rPr>
              <w:t>处，位于生产车间东北角。</w:t>
            </w:r>
          </w:p>
        </w:tc>
        <w:tc>
          <w:tcPr>
            <w:tcW w:w="24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lang w:eastAsia="zh-CN"/>
              </w:rPr>
            </w:pPr>
            <w:r>
              <w:rPr>
                <w:rFonts w:hint="eastAsia" w:ascii="仿宋_GB2312" w:hAnsi="仿宋_GB2312" w:cs="仿宋_GB2312"/>
                <w:sz w:val="24"/>
                <w:szCs w:val="24"/>
                <w:highlight w:val="none"/>
                <w:vertAlign w:val="baseline"/>
                <w:lang w:val="en-US" w:eastAsia="zh-CN"/>
              </w:rPr>
              <w:t>1</w:t>
            </w:r>
            <w:r>
              <w:rPr>
                <w:rFonts w:hint="eastAsia" w:ascii="仿宋_GB2312" w:hAnsi="仿宋_GB2312" w:eastAsia="仿宋_GB2312" w:cs="仿宋_GB2312"/>
                <w:sz w:val="24"/>
                <w:szCs w:val="24"/>
                <w:highlight w:val="none"/>
                <w:vertAlign w:val="baseline"/>
                <w:lang w:val="en-US" w:eastAsia="zh-CN"/>
              </w:rPr>
              <w:t>处，位于生产车间东</w:t>
            </w:r>
            <w:r>
              <w:rPr>
                <w:rFonts w:hint="eastAsia" w:ascii="仿宋_GB2312" w:hAnsi="仿宋_GB2312" w:cs="仿宋_GB2312"/>
                <w:sz w:val="24"/>
                <w:szCs w:val="24"/>
                <w:highlight w:val="none"/>
                <w:vertAlign w:val="baseline"/>
                <w:lang w:val="en-US" w:eastAsia="zh-CN"/>
              </w:rPr>
              <w:t>南侧</w:t>
            </w:r>
            <w:r>
              <w:rPr>
                <w:rFonts w:hint="eastAsia" w:ascii="仿宋_GB2312" w:hAnsi="仿宋_GB2312" w:eastAsia="仿宋_GB2312" w:cs="仿宋_GB2312"/>
                <w:sz w:val="24"/>
                <w:szCs w:val="24"/>
                <w:highlight w:val="none"/>
                <w:vertAlign w:val="baseline"/>
                <w:lang w:val="en-US" w:eastAsia="zh-CN"/>
              </w:rPr>
              <w:t>。</w:t>
            </w:r>
          </w:p>
        </w:tc>
        <w:tc>
          <w:tcPr>
            <w:tcW w:w="2185"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default" w:eastAsia="仿宋_GB2312" w:asciiTheme="minorAscii" w:hAnsiTheme="minorAscii"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企业车间布局调整。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val="en-US" w:eastAsia="zh-CN"/>
              </w:rPr>
              <w:t>2</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储运工程</w:t>
            </w:r>
          </w:p>
        </w:tc>
        <w:tc>
          <w:tcPr>
            <w:tcW w:w="8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原料区</w:t>
            </w:r>
          </w:p>
        </w:tc>
        <w:tc>
          <w:tcPr>
            <w:tcW w:w="20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位于综合车间内中部北侧。</w:t>
            </w:r>
          </w:p>
        </w:tc>
        <w:tc>
          <w:tcPr>
            <w:tcW w:w="24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位于综合车间内中部南侧。</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成品区</w:t>
            </w:r>
          </w:p>
        </w:tc>
        <w:tc>
          <w:tcPr>
            <w:tcW w:w="20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位于综合车间内东侧。</w:t>
            </w:r>
          </w:p>
        </w:tc>
        <w:tc>
          <w:tcPr>
            <w:tcW w:w="24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处，</w:t>
            </w:r>
            <w:r>
              <w:rPr>
                <w:rFonts w:hint="eastAsia" w:ascii="仿宋_GB2312" w:hAnsi="仿宋_GB2312" w:cs="仿宋_GB2312"/>
                <w:sz w:val="24"/>
                <w:szCs w:val="24"/>
                <w:vertAlign w:val="baseline"/>
                <w:lang w:val="en-US" w:eastAsia="zh-CN"/>
              </w:rPr>
              <w:t>位于综合车间内西南侧。</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一般固废间</w:t>
            </w:r>
          </w:p>
        </w:tc>
        <w:tc>
          <w:tcPr>
            <w:tcW w:w="20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车间西南</w:t>
            </w:r>
            <w:r>
              <w:rPr>
                <w:rFonts w:hint="eastAsia" w:ascii="仿宋_GB2312" w:hAnsi="仿宋_GB2312" w:cs="仿宋_GB2312"/>
                <w:sz w:val="24"/>
                <w:szCs w:val="24"/>
                <w:vertAlign w:val="baseline"/>
                <w:lang w:val="en-US" w:eastAsia="zh-CN"/>
              </w:rPr>
              <w:t>侧</w:t>
            </w:r>
            <w:r>
              <w:rPr>
                <w:rFonts w:hint="eastAsia" w:ascii="仿宋_GB2312" w:hAnsi="仿宋_GB2312" w:eastAsia="仿宋_GB2312" w:cs="仿宋_GB2312"/>
                <w:sz w:val="24"/>
                <w:szCs w:val="24"/>
                <w:vertAlign w:val="baseline"/>
                <w:lang w:val="en-US" w:eastAsia="zh-CN"/>
              </w:rPr>
              <w:t>。</w:t>
            </w:r>
          </w:p>
        </w:tc>
        <w:tc>
          <w:tcPr>
            <w:tcW w:w="24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w:t>
            </w:r>
            <w:r>
              <w:rPr>
                <w:rFonts w:hint="eastAsia" w:ascii="仿宋_GB2312" w:hAnsi="仿宋_GB2312" w:cs="仿宋_GB2312"/>
                <w:sz w:val="24"/>
                <w:szCs w:val="24"/>
                <w:vertAlign w:val="baseline"/>
                <w:lang w:val="en-US" w:eastAsia="zh-CN"/>
              </w:rPr>
              <w:t>中部</w:t>
            </w:r>
            <w:r>
              <w:rPr>
                <w:rFonts w:hint="eastAsia" w:ascii="仿宋_GB2312" w:hAnsi="仿宋_GB2312" w:eastAsia="仿宋_GB2312" w:cs="仿宋_GB2312"/>
                <w:sz w:val="24"/>
                <w:szCs w:val="24"/>
                <w:vertAlign w:val="baseline"/>
                <w:lang w:val="en-US" w:eastAsia="zh-CN"/>
              </w:rPr>
              <w:t>。</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eastAsia="zh-CN"/>
              </w:rPr>
            </w:pPr>
            <w:r>
              <w:rPr>
                <w:rFonts w:hint="eastAsia" w:ascii="仿宋_GB2312" w:hAnsi="仿宋_GB2312" w:cs="仿宋_GB2312"/>
                <w:sz w:val="24"/>
                <w:szCs w:val="24"/>
                <w:vertAlign w:val="baseline"/>
                <w:lang w:eastAsia="zh-CN"/>
              </w:rPr>
              <w:t>危废间</w:t>
            </w:r>
          </w:p>
        </w:tc>
        <w:tc>
          <w:tcPr>
            <w:tcW w:w="209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车间内</w:t>
            </w:r>
            <w:r>
              <w:rPr>
                <w:rFonts w:hint="eastAsia" w:ascii="仿宋_GB2312" w:hAnsi="仿宋_GB2312" w:cs="仿宋_GB2312"/>
                <w:sz w:val="24"/>
                <w:szCs w:val="24"/>
                <w:vertAlign w:val="baseline"/>
                <w:lang w:val="en-US" w:eastAsia="zh-CN"/>
              </w:rPr>
              <w:t>西</w:t>
            </w:r>
            <w:r>
              <w:rPr>
                <w:rFonts w:hint="eastAsia" w:ascii="仿宋_GB2312" w:hAnsi="仿宋_GB2312" w:eastAsia="仿宋_GB2312" w:cs="仿宋_GB2312"/>
                <w:sz w:val="24"/>
                <w:szCs w:val="24"/>
                <w:vertAlign w:val="baseline"/>
                <w:lang w:val="en-US" w:eastAsia="zh-CN"/>
              </w:rPr>
              <w:t>南</w:t>
            </w:r>
            <w:r>
              <w:rPr>
                <w:rFonts w:hint="eastAsia" w:ascii="仿宋_GB2312" w:hAnsi="仿宋_GB2312" w:cs="仿宋_GB2312"/>
                <w:sz w:val="24"/>
                <w:szCs w:val="24"/>
                <w:vertAlign w:val="baseline"/>
                <w:lang w:val="en-US" w:eastAsia="zh-CN"/>
              </w:rPr>
              <w:t>角</w:t>
            </w:r>
            <w:r>
              <w:rPr>
                <w:rFonts w:hint="eastAsia" w:ascii="仿宋_GB2312" w:hAnsi="仿宋_GB2312" w:eastAsia="仿宋_GB2312" w:cs="仿宋_GB2312"/>
                <w:sz w:val="24"/>
                <w:szCs w:val="24"/>
                <w:vertAlign w:val="baseline"/>
                <w:lang w:val="en-US" w:eastAsia="zh-CN"/>
              </w:rPr>
              <w:t>。</w:t>
            </w:r>
          </w:p>
        </w:tc>
        <w:tc>
          <w:tcPr>
            <w:tcW w:w="2450"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1处，位于</w:t>
            </w:r>
            <w:r>
              <w:rPr>
                <w:rFonts w:hint="eastAsia" w:ascii="仿宋_GB2312" w:hAnsi="仿宋_GB2312" w:cs="仿宋_GB2312"/>
                <w:sz w:val="24"/>
                <w:szCs w:val="24"/>
                <w:vertAlign w:val="baseline"/>
                <w:lang w:val="en-US" w:eastAsia="zh-CN"/>
              </w:rPr>
              <w:t>综合</w:t>
            </w:r>
            <w:r>
              <w:rPr>
                <w:rFonts w:hint="eastAsia" w:ascii="仿宋_GB2312" w:hAnsi="仿宋_GB2312" w:eastAsia="仿宋_GB2312" w:cs="仿宋_GB2312"/>
                <w:sz w:val="24"/>
                <w:szCs w:val="24"/>
                <w:vertAlign w:val="baseline"/>
                <w:lang w:val="en-US" w:eastAsia="zh-CN"/>
              </w:rPr>
              <w:t>车间</w:t>
            </w:r>
            <w:r>
              <w:rPr>
                <w:rFonts w:hint="eastAsia" w:ascii="仿宋_GB2312" w:hAnsi="仿宋_GB2312" w:cs="仿宋_GB2312"/>
                <w:sz w:val="24"/>
                <w:szCs w:val="24"/>
                <w:vertAlign w:val="baseline"/>
                <w:lang w:val="en-US" w:eastAsia="zh-CN"/>
              </w:rPr>
              <w:t>中部</w:t>
            </w:r>
            <w:r>
              <w:rPr>
                <w:rFonts w:hint="eastAsia" w:ascii="仿宋_GB2312" w:hAnsi="仿宋_GB2312" w:eastAsia="仿宋_GB2312" w:cs="仿宋_GB2312"/>
                <w:sz w:val="24"/>
                <w:szCs w:val="24"/>
                <w:vertAlign w:val="baseline"/>
                <w:lang w:val="en-US" w:eastAsia="zh-CN"/>
              </w:rPr>
              <w:t>。</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val="en-US" w:eastAsia="zh-CN"/>
              </w:rPr>
              <w:t>3</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公用工程</w:t>
            </w: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用电量</w:t>
            </w:r>
          </w:p>
        </w:tc>
        <w:tc>
          <w:tcPr>
            <w:tcW w:w="2099"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sz w:val="24"/>
                <w:szCs w:val="24"/>
                <w:vertAlign w:val="baseline"/>
                <w:lang w:val="en-US" w:eastAsia="zh-CN"/>
              </w:rPr>
            </w:pPr>
            <w:r>
              <w:rPr>
                <w:rFonts w:hint="eastAsia"/>
                <w:sz w:val="24"/>
                <w:szCs w:val="24"/>
                <w:vertAlign w:val="baseline"/>
                <w:lang w:eastAsia="zh-CN"/>
              </w:rPr>
              <w:t>年用电量</w:t>
            </w:r>
            <w:r>
              <w:rPr>
                <w:rFonts w:hint="eastAsia"/>
                <w:sz w:val="24"/>
                <w:szCs w:val="24"/>
                <w:vertAlign w:val="baseline"/>
                <w:lang w:val="en-US" w:eastAsia="zh-CN"/>
              </w:rPr>
              <w:t>10万kwh。</w:t>
            </w:r>
          </w:p>
        </w:tc>
        <w:tc>
          <w:tcPr>
            <w:tcW w:w="2450"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sz w:val="24"/>
                <w:szCs w:val="24"/>
                <w:vertAlign w:val="baseline"/>
                <w:lang w:eastAsia="zh-CN"/>
              </w:rPr>
              <w:t>年用电量</w:t>
            </w:r>
            <w:r>
              <w:rPr>
                <w:rFonts w:hint="eastAsia"/>
                <w:sz w:val="24"/>
                <w:szCs w:val="24"/>
                <w:vertAlign w:val="baseline"/>
                <w:lang w:val="en-US" w:eastAsia="zh-CN"/>
              </w:rPr>
              <w:t>7万kwh。</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default" w:eastAsia="仿宋_GB2312" w:asciiTheme="minorAscii" w:hAnsiTheme="minorAscii" w:cstheme="minorBidi"/>
                <w:kern w:val="2"/>
                <w:sz w:val="24"/>
                <w:szCs w:val="24"/>
                <w:vertAlign w:val="baseline"/>
                <w:lang w:val="en-US" w:eastAsia="zh-CN" w:bidi="ar-SA"/>
              </w:rPr>
              <w:t>企业分期建设，分期验收。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天然气使用量</w:t>
            </w:r>
          </w:p>
        </w:tc>
        <w:tc>
          <w:tcPr>
            <w:tcW w:w="2099"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sz w:val="24"/>
                <w:szCs w:val="24"/>
                <w:vertAlign w:val="baseline"/>
                <w:lang w:val="en-US" w:eastAsia="zh-CN"/>
              </w:rPr>
            </w:pPr>
            <w:r>
              <w:rPr>
                <w:rFonts w:hint="eastAsia"/>
                <w:sz w:val="24"/>
                <w:szCs w:val="24"/>
                <w:vertAlign w:val="baseline"/>
                <w:lang w:eastAsia="zh-CN"/>
              </w:rPr>
              <w:t>年使用天然气</w:t>
            </w:r>
            <w:r>
              <w:rPr>
                <w:rFonts w:hint="eastAsia"/>
                <w:sz w:val="24"/>
                <w:szCs w:val="24"/>
                <w:vertAlign w:val="baseline"/>
                <w:lang w:val="en-US" w:eastAsia="zh-CN"/>
              </w:rPr>
              <w:t>15万m³。</w:t>
            </w:r>
          </w:p>
        </w:tc>
        <w:tc>
          <w:tcPr>
            <w:tcW w:w="2450"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sz w:val="24"/>
                <w:szCs w:val="24"/>
                <w:vertAlign w:val="baseline"/>
                <w:lang w:val="en-US" w:eastAsia="zh-CN"/>
              </w:rPr>
            </w:pPr>
            <w:r>
              <w:rPr>
                <w:rFonts w:hint="eastAsia"/>
                <w:sz w:val="24"/>
                <w:szCs w:val="24"/>
                <w:vertAlign w:val="baseline"/>
                <w:lang w:eastAsia="zh-CN"/>
              </w:rPr>
              <w:t>不使用天然气。</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sz w:val="24"/>
                <w:szCs w:val="24"/>
                <w:vertAlign w:val="baseline"/>
                <w:lang w:val="en-US" w:eastAsia="zh-CN"/>
              </w:rPr>
            </w:pPr>
            <w:r>
              <w:rPr>
                <w:rFonts w:hint="eastAsia"/>
                <w:sz w:val="24"/>
                <w:szCs w:val="24"/>
                <w:vertAlign w:val="baseline"/>
                <w:lang w:eastAsia="zh-CN"/>
              </w:rPr>
              <w:t>固化工序本次验收未建设，天然气燃烧机未购置，故本次验收天然气用量为</w:t>
            </w:r>
            <w:r>
              <w:rPr>
                <w:rFonts w:hint="eastAsia"/>
                <w:sz w:val="24"/>
                <w:szCs w:val="24"/>
                <w:vertAlign w:val="baseline"/>
                <w:lang w:val="en-US" w:eastAsia="zh-CN"/>
              </w:rPr>
              <w:t>0m³。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val="en-US" w:eastAsia="zh-CN"/>
              </w:rPr>
              <w:t>4</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生产工序</w:t>
            </w: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喷塑工序</w:t>
            </w:r>
          </w:p>
        </w:tc>
        <w:tc>
          <w:tcPr>
            <w:tcW w:w="2099"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24"/>
                <w:vertAlign w:val="baseline"/>
              </w:rPr>
            </w:pPr>
            <w:r>
              <w:rPr>
                <w:rFonts w:hint="eastAsia" w:eastAsia="仿宋_GB2312" w:asciiTheme="minorAscii" w:hAnsiTheme="minorAscii" w:cstheme="minorBidi"/>
                <w:kern w:val="2"/>
                <w:sz w:val="24"/>
                <w:szCs w:val="24"/>
                <w:vertAlign w:val="baseline"/>
                <w:lang w:val="en-US" w:eastAsia="zh-CN" w:bidi="ar-SA"/>
              </w:rPr>
              <w:t>将需要喷塑的部件分批次送入喷塑间内。在电场的作用下，将塑粉喷涂到半成品画框的表面，形成粉状的涂层。</w:t>
            </w:r>
          </w:p>
        </w:tc>
        <w:tc>
          <w:tcPr>
            <w:tcW w:w="2450"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sz w:val="24"/>
                <w:szCs w:val="24"/>
                <w:vertAlign w:val="baseline"/>
                <w:lang w:eastAsia="zh-CN"/>
              </w:rPr>
            </w:pPr>
            <w:r>
              <w:rPr>
                <w:rFonts w:hint="eastAsia"/>
                <w:sz w:val="24"/>
                <w:szCs w:val="24"/>
                <w:vertAlign w:val="baseline"/>
                <w:lang w:eastAsia="zh-CN"/>
              </w:rPr>
              <w:t>本次验收喷塑工序未建设，该工序外协。</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sz w:val="24"/>
                <w:szCs w:val="24"/>
                <w:vertAlign w:val="baseline"/>
                <w:lang w:eastAsia="zh-CN"/>
              </w:rPr>
            </w:pPr>
            <w:r>
              <w:rPr>
                <w:rFonts w:hint="eastAsia"/>
                <w:sz w:val="24"/>
                <w:szCs w:val="24"/>
                <w:vertAlign w:val="baseline"/>
                <w:lang w:eastAsia="zh-CN"/>
              </w:rPr>
              <w:t>由于</w:t>
            </w:r>
            <w:r>
              <w:rPr>
                <w:rFonts w:hint="eastAsia" w:eastAsia="仿宋_GB2312" w:asciiTheme="minorAscii" w:hAnsiTheme="minorAscii" w:cstheme="minorBidi"/>
                <w:kern w:val="2"/>
                <w:sz w:val="24"/>
                <w:szCs w:val="24"/>
                <w:vertAlign w:val="baseline"/>
                <w:lang w:val="en-US" w:eastAsia="zh-CN" w:bidi="ar-SA"/>
              </w:rPr>
              <w:t>市场需求</w:t>
            </w:r>
            <w:r>
              <w:rPr>
                <w:rFonts w:hint="eastAsia"/>
                <w:sz w:val="24"/>
                <w:szCs w:val="24"/>
                <w:vertAlign w:val="baseline"/>
                <w:lang w:eastAsia="zh-CN"/>
              </w:rPr>
              <w:t>原因，该工序本次验收暂不建设。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eastAsia="zh-CN"/>
              </w:rPr>
              <w:t>固化工序</w:t>
            </w:r>
            <w:r>
              <w:rPr>
                <w:rFonts w:hint="eastAsia"/>
                <w:sz w:val="24"/>
                <w:szCs w:val="24"/>
                <w:vertAlign w:val="baseline"/>
                <w:lang w:val="en-US" w:eastAsia="zh-CN"/>
              </w:rPr>
              <w:t xml:space="preserve"> </w:t>
            </w:r>
          </w:p>
        </w:tc>
        <w:tc>
          <w:tcPr>
            <w:tcW w:w="2099"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 xml:space="preserve">喷粉后的工件分批次送入封闭式粉末烘干固化间，通过天然气燃烧 </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24"/>
                <w:vertAlign w:val="baseline"/>
              </w:rPr>
            </w:pPr>
            <w:r>
              <w:rPr>
                <w:rFonts w:hint="eastAsia" w:eastAsia="仿宋_GB2312" w:asciiTheme="minorAscii" w:hAnsiTheme="minorAscii" w:cstheme="minorBidi"/>
                <w:kern w:val="2"/>
                <w:sz w:val="24"/>
                <w:szCs w:val="24"/>
                <w:vertAlign w:val="baseline"/>
                <w:lang w:val="en-US" w:eastAsia="zh-CN" w:bidi="ar-SA"/>
              </w:rPr>
              <w:t>机燃烧天然气加热产生的高温使工件表面的塑粉固化。</w:t>
            </w:r>
          </w:p>
        </w:tc>
        <w:tc>
          <w:tcPr>
            <w:tcW w:w="2450"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sz w:val="24"/>
                <w:szCs w:val="24"/>
                <w:vertAlign w:val="baseline"/>
                <w:lang w:eastAsia="zh-CN"/>
              </w:rPr>
              <w:t>本次验收固化工序未建设，该工序外协。</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sz w:val="24"/>
                <w:szCs w:val="24"/>
                <w:vertAlign w:val="baseline"/>
                <w:lang w:eastAsia="zh-CN"/>
              </w:rPr>
              <w:t>由于</w:t>
            </w:r>
            <w:r>
              <w:rPr>
                <w:rFonts w:hint="eastAsia" w:eastAsia="仿宋_GB2312" w:asciiTheme="minorAscii" w:hAnsiTheme="minorAscii" w:cstheme="minorBidi"/>
                <w:kern w:val="2"/>
                <w:sz w:val="24"/>
                <w:szCs w:val="24"/>
                <w:vertAlign w:val="baseline"/>
                <w:lang w:val="en-US" w:eastAsia="zh-CN" w:bidi="ar-SA"/>
              </w:rPr>
              <w:t>市场需求</w:t>
            </w:r>
            <w:r>
              <w:rPr>
                <w:rFonts w:hint="eastAsia"/>
                <w:sz w:val="24"/>
                <w:szCs w:val="24"/>
                <w:vertAlign w:val="baseline"/>
                <w:lang w:eastAsia="zh-CN"/>
              </w:rPr>
              <w:t>原因，该工序本次验收暂不建设。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sz w:val="24"/>
                <w:szCs w:val="24"/>
                <w:vertAlign w:val="baseline"/>
                <w:lang w:val="en-US" w:eastAsia="zh-CN"/>
              </w:rPr>
            </w:pPr>
            <w:r>
              <w:rPr>
                <w:rFonts w:hint="eastAsia"/>
                <w:sz w:val="24"/>
                <w:szCs w:val="24"/>
                <w:vertAlign w:val="baseline"/>
                <w:lang w:val="en-US" w:eastAsia="zh-CN"/>
              </w:rPr>
              <w:t>5</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原辅材料</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使用量</w:t>
            </w: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水性油墨</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rPr>
            </w:pPr>
            <w:r>
              <w:rPr>
                <w:rFonts w:hint="eastAsia"/>
                <w:b w:val="0"/>
                <w:bCs w:val="0"/>
                <w:sz w:val="24"/>
                <w:szCs w:val="24"/>
                <w:vertAlign w:val="baseline"/>
                <w:lang w:val="en-US" w:eastAsia="zh-CN"/>
              </w:rPr>
              <w:t>10t/a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水性油墨</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7t/a</w:t>
            </w:r>
          </w:p>
        </w:tc>
        <w:tc>
          <w:tcPr>
            <w:tcW w:w="2185"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ascii="仿宋_GB2312" w:hAnsi="仿宋_GB2312" w:eastAsia="仿宋_GB2312" w:cs="仿宋_GB2312"/>
                <w:spacing w:val="0"/>
                <w:sz w:val="24"/>
                <w:szCs w:val="24"/>
                <w:vertAlign w:val="baseline"/>
                <w:lang w:val="en-US" w:eastAsia="zh-CN"/>
              </w:rPr>
              <w:t>企业分期建设，分期验收。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冷裱膜</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15t/a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冷裱膜</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10.5t/a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喷绘布</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15t/a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喷绘布</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10.5t/a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写真纸</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12t/a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写真纸</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8.4t/a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灯片</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15t/a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灯片</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10.5t/a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镀锌板</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10t/a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镀锌板</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7t/a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焊丝</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2t/a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焊丝</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1.4t/a</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塑粉</w:t>
            </w:r>
          </w:p>
        </w:tc>
        <w:tc>
          <w:tcPr>
            <w:tcW w:w="87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10t/a</w:t>
            </w:r>
          </w:p>
        </w:tc>
        <w:tc>
          <w:tcPr>
            <w:tcW w:w="135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塑粉</w:t>
            </w:r>
          </w:p>
        </w:tc>
        <w:tc>
          <w:tcPr>
            <w:tcW w:w="11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0t/a</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由于喷塑工序外协，生产中不使用塑粉。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13</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eastAsia="zh-CN"/>
              </w:rPr>
              <w:t>生产设备</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生产设备</w:t>
            </w: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开料机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1</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开料机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1</w:t>
            </w:r>
          </w:p>
        </w:tc>
        <w:tc>
          <w:tcPr>
            <w:tcW w:w="2185"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企业分期建设，分期验收。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激光切割机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5</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激光切割机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1</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asciiTheme="minorAscii" w:hAnsiTheme="minorAscii"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激光雕刻机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4</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激光雕刻机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4</w:t>
            </w:r>
          </w:p>
        </w:tc>
        <w:tc>
          <w:tcPr>
            <w:tcW w:w="2185" w:type="dxa"/>
            <w:vMerge w:val="continue"/>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仿宋_GB2312" w:asciiTheme="minorAscii" w:hAnsiTheme="minorAscii"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机械雕刻机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0</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机械雕刻机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7</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sz w:val="24"/>
                <w:szCs w:val="24"/>
                <w:vertAlign w:val="baseline"/>
                <w:lang w:val="en-US" w:eastAsia="zh-CN"/>
              </w:rPr>
            </w:pPr>
            <w:r>
              <w:rPr>
                <w:rFonts w:hint="eastAsia"/>
                <w:sz w:val="24"/>
                <w:szCs w:val="24"/>
                <w:vertAlign w:val="baseline"/>
                <w:lang w:eastAsia="zh-CN"/>
              </w:rPr>
              <w:t>为了提高运行效率，满足客户需求，新增</w:t>
            </w:r>
            <w:r>
              <w:rPr>
                <w:rFonts w:hint="eastAsia"/>
                <w:sz w:val="24"/>
                <w:szCs w:val="24"/>
                <w:vertAlign w:val="baseline"/>
                <w:lang w:val="en-US" w:eastAsia="zh-CN"/>
              </w:rPr>
              <w:t>7台机械雕刻机。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二保焊机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3</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二保焊机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3</w:t>
            </w:r>
          </w:p>
        </w:tc>
        <w:tc>
          <w:tcPr>
            <w:tcW w:w="2185"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val="en-US" w:eastAsia="zh-CN"/>
              </w:rPr>
            </w:pPr>
            <w:r>
              <w:rPr>
                <w:rFonts w:hint="eastAsia"/>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喷塑流水线（含固化炉）</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1</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喷塑流水线（含固化炉）</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0</w:t>
            </w:r>
          </w:p>
        </w:tc>
        <w:tc>
          <w:tcPr>
            <w:tcW w:w="2185"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sz w:val="24"/>
                <w:szCs w:val="24"/>
                <w:vertAlign w:val="baseline"/>
                <w:lang w:eastAsia="zh-CN"/>
              </w:rPr>
            </w:pPr>
            <w:r>
              <w:rPr>
                <w:rFonts w:hint="eastAsia"/>
                <w:sz w:val="24"/>
                <w:szCs w:val="24"/>
                <w:vertAlign w:val="baseline"/>
                <w:lang w:eastAsia="zh-CN"/>
              </w:rPr>
              <w:t>喷塑及固化外协，未购置此设备。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燃烧机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1</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燃烧机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0</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喷绘机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15</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喷绘机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1</w:t>
            </w:r>
          </w:p>
        </w:tc>
        <w:tc>
          <w:tcPr>
            <w:tcW w:w="2185"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eastAsia="仿宋_GB2312" w:asciiTheme="minorAscii" w:hAnsiTheme="minorAscii" w:cstheme="minorBidi"/>
                <w:kern w:val="2"/>
                <w:sz w:val="24"/>
                <w:szCs w:val="24"/>
                <w:vertAlign w:val="baseline"/>
                <w:lang w:val="en-US" w:eastAsia="zh-CN" w:bidi="ar-SA"/>
              </w:rPr>
              <w:t>企业分期建设，分期验收。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旗帜机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2</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旗帜机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1</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写真机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8</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写真机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8</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冷裱机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2</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冷裱机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lang w:val="en-US" w:eastAsia="zh-CN"/>
              </w:rPr>
            </w:pPr>
            <w:r>
              <w:rPr>
                <w:rFonts w:hint="eastAsia"/>
                <w:b w:val="0"/>
                <w:bCs w:val="0"/>
                <w:color w:val="auto"/>
                <w:sz w:val="24"/>
                <w:szCs w:val="24"/>
                <w:vertAlign w:val="baseline"/>
                <w:lang w:val="en-US" w:eastAsia="zh-CN"/>
              </w:rPr>
              <w:t>2</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UV平板机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0</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UV平板机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5</w:t>
            </w:r>
          </w:p>
        </w:tc>
        <w:tc>
          <w:tcPr>
            <w:tcW w:w="2185"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sz w:val="24"/>
                <w:szCs w:val="24"/>
                <w:vertAlign w:val="baseline"/>
                <w:lang w:eastAsia="zh-CN"/>
              </w:rPr>
              <w:t>为了提高机印刷工序的运行效率，满足客户需求，新增</w:t>
            </w:r>
            <w:r>
              <w:rPr>
                <w:rFonts w:hint="eastAsia"/>
                <w:sz w:val="24"/>
                <w:szCs w:val="24"/>
                <w:vertAlign w:val="baseline"/>
                <w:lang w:val="en-US" w:eastAsia="zh-CN"/>
              </w:rPr>
              <w:t>7台机械雕刻机，1台空压机。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506"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p>
        </w:tc>
        <w:tc>
          <w:tcPr>
            <w:tcW w:w="800"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rPr>
            </w:pPr>
          </w:p>
        </w:tc>
        <w:tc>
          <w:tcPr>
            <w:tcW w:w="1229"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空压机</w:t>
            </w:r>
          </w:p>
        </w:tc>
        <w:tc>
          <w:tcPr>
            <w:tcW w:w="87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color w:val="auto"/>
                <w:sz w:val="24"/>
                <w:szCs w:val="24"/>
                <w:vertAlign w:val="baseline"/>
              </w:rPr>
            </w:pPr>
            <w:r>
              <w:rPr>
                <w:rFonts w:hint="eastAsia"/>
                <w:b w:val="0"/>
                <w:bCs w:val="0"/>
                <w:color w:val="auto"/>
                <w:sz w:val="24"/>
                <w:szCs w:val="24"/>
                <w:vertAlign w:val="baseline"/>
                <w:lang w:val="en-US" w:eastAsia="zh-CN"/>
              </w:rPr>
              <w:t>1</w:t>
            </w:r>
          </w:p>
        </w:tc>
        <w:tc>
          <w:tcPr>
            <w:tcW w:w="135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sz w:val="24"/>
                <w:szCs w:val="24"/>
                <w:vertAlign w:val="baseline"/>
              </w:rPr>
            </w:pPr>
            <w:r>
              <w:rPr>
                <w:rFonts w:hint="eastAsia"/>
                <w:b w:val="0"/>
                <w:bCs w:val="0"/>
                <w:sz w:val="24"/>
                <w:szCs w:val="24"/>
                <w:vertAlign w:val="baseline"/>
                <w:lang w:val="en-US" w:eastAsia="zh-CN"/>
              </w:rPr>
              <w:t>空压机</w:t>
            </w:r>
          </w:p>
        </w:tc>
        <w:tc>
          <w:tcPr>
            <w:tcW w:w="1100" w:type="dxa"/>
            <w:vAlign w:val="center"/>
          </w:tcPr>
          <w:p>
            <w:pPr>
              <w:pStyle w:val="2"/>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b w:val="0"/>
                <w:bCs w:val="0"/>
                <w:color w:val="auto"/>
                <w:sz w:val="24"/>
                <w:szCs w:val="24"/>
                <w:vertAlign w:val="baseline"/>
              </w:rPr>
            </w:pPr>
            <w:r>
              <w:rPr>
                <w:rFonts w:hint="eastAsia"/>
                <w:b w:val="0"/>
                <w:bCs w:val="0"/>
                <w:color w:val="auto"/>
                <w:sz w:val="24"/>
                <w:szCs w:val="24"/>
                <w:vertAlign w:val="baseline"/>
                <w:lang w:val="en-US" w:eastAsia="zh-CN"/>
              </w:rPr>
              <w:t>2</w:t>
            </w:r>
          </w:p>
        </w:tc>
        <w:tc>
          <w:tcPr>
            <w:tcW w:w="2185"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trPr>
        <w:tc>
          <w:tcPr>
            <w:tcW w:w="506"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14</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环保工程</w:t>
            </w:r>
          </w:p>
        </w:tc>
        <w:tc>
          <w:tcPr>
            <w:tcW w:w="800"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sz w:val="24"/>
                <w:szCs w:val="24"/>
                <w:vertAlign w:val="baseline"/>
                <w:lang w:eastAsia="zh-CN"/>
              </w:rPr>
            </w:pPr>
            <w:r>
              <w:rPr>
                <w:rFonts w:hint="eastAsia"/>
                <w:sz w:val="24"/>
                <w:szCs w:val="24"/>
                <w:vertAlign w:val="baseline"/>
                <w:lang w:eastAsia="zh-CN"/>
              </w:rPr>
              <w:t>废气治理设备</w:t>
            </w:r>
          </w:p>
        </w:tc>
        <w:tc>
          <w:tcPr>
            <w:tcW w:w="2099"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24"/>
                <w:vertAlign w:val="baseline"/>
              </w:rPr>
            </w:pPr>
            <w:r>
              <w:rPr>
                <w:rFonts w:hint="eastAsia" w:cstheme="minorBidi"/>
                <w:b w:val="0"/>
                <w:bCs w:val="0"/>
                <w:kern w:val="2"/>
                <w:sz w:val="24"/>
                <w:szCs w:val="24"/>
                <w:vertAlign w:val="baseline"/>
                <w:lang w:val="en-US" w:eastAsia="zh-CN" w:bidi="ar-SA"/>
              </w:rPr>
              <w:t>喷塑工序产生的废气</w:t>
            </w:r>
            <w:r>
              <w:rPr>
                <w:rFonts w:hint="eastAsia" w:eastAsia="仿宋_GB2312" w:asciiTheme="minorAscii" w:hAnsiTheme="minorAscii" w:cstheme="minorBidi"/>
                <w:b w:val="0"/>
                <w:bCs w:val="0"/>
                <w:kern w:val="2"/>
                <w:sz w:val="24"/>
                <w:szCs w:val="24"/>
                <w:vertAlign w:val="baseline"/>
                <w:lang w:val="en-US" w:eastAsia="zh-CN" w:bidi="ar-SA"/>
              </w:rPr>
              <w:t>经自带多辊滤芯收尘系统处理后，引入一套布袋除尘系统处理后，通过</w:t>
            </w:r>
            <w:r>
              <w:rPr>
                <w:rFonts w:hint="eastAsia"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15m</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P1</w:t>
            </w:r>
            <w:r>
              <w:rPr>
                <w:rFonts w:hint="eastAsia" w:eastAsia="仿宋_GB2312" w:asciiTheme="minorAscii" w:hAnsiTheme="minorAscii" w:cstheme="minorBidi"/>
                <w:b w:val="0"/>
                <w:bCs w:val="0"/>
                <w:kern w:val="2"/>
                <w:sz w:val="24"/>
                <w:szCs w:val="24"/>
                <w:vertAlign w:val="baseline"/>
                <w:lang w:val="en-US" w:eastAsia="zh-CN" w:bidi="ar-SA"/>
              </w:rPr>
              <w:t>有组织排放。</w:t>
            </w:r>
          </w:p>
        </w:tc>
        <w:tc>
          <w:tcPr>
            <w:tcW w:w="2450" w:type="dxa"/>
            <w:gridSpan w:val="2"/>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sz w:val="24"/>
                <w:szCs w:val="24"/>
                <w:vertAlign w:val="baseline"/>
              </w:rPr>
            </w:pPr>
            <w:r>
              <w:rPr>
                <w:rFonts w:hint="eastAsia" w:cstheme="minorBidi"/>
                <w:b w:val="0"/>
                <w:bCs w:val="0"/>
                <w:kern w:val="2"/>
                <w:sz w:val="24"/>
                <w:szCs w:val="24"/>
                <w:vertAlign w:val="baseline"/>
                <w:lang w:val="en-US" w:eastAsia="zh-CN" w:bidi="ar-SA"/>
              </w:rPr>
              <w:t>喷绘工序产生的废气</w:t>
            </w:r>
            <w:r>
              <w:rPr>
                <w:rFonts w:hint="eastAsia" w:eastAsia="仿宋_GB2312" w:asciiTheme="minorAscii" w:hAnsiTheme="minorAscii" w:cstheme="minorBidi"/>
                <w:b w:val="0"/>
                <w:bCs w:val="0"/>
                <w:kern w:val="2"/>
                <w:sz w:val="24"/>
                <w:szCs w:val="24"/>
                <w:vertAlign w:val="baseline"/>
                <w:lang w:val="en-US" w:eastAsia="zh-CN" w:bidi="ar-SA"/>
              </w:rPr>
              <w:t>经集气装置收集后，引入一套</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过滤棉</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活性炭吸附</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装置处理后，通过</w:t>
            </w:r>
            <w:r>
              <w:rPr>
                <w:rFonts w:hint="default" w:eastAsia="仿宋_GB2312" w:asciiTheme="minorAscii" w:hAnsiTheme="minorAscii"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 xml:space="preserve">15m </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w:t>
            </w:r>
            <w:r>
              <w:rPr>
                <w:rFonts w:hint="eastAsia"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有组织排放</w:t>
            </w:r>
            <w:r>
              <w:rPr>
                <w:rFonts w:hint="eastAsia" w:cstheme="minorBidi"/>
                <w:b w:val="0"/>
                <w:bCs w:val="0"/>
                <w:kern w:val="2"/>
                <w:sz w:val="24"/>
                <w:szCs w:val="24"/>
                <w:vertAlign w:val="baseline"/>
                <w:lang w:val="en-US" w:eastAsia="zh-CN" w:bidi="ar-SA"/>
              </w:rPr>
              <w:t>。</w:t>
            </w:r>
          </w:p>
        </w:tc>
        <w:tc>
          <w:tcPr>
            <w:tcW w:w="2185"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sz w:val="24"/>
                <w:szCs w:val="24"/>
                <w:vertAlign w:val="baseline"/>
                <w:lang w:eastAsia="zh-CN"/>
              </w:rPr>
            </w:pPr>
            <w:r>
              <w:rPr>
                <w:rFonts w:hint="eastAsia"/>
                <w:sz w:val="24"/>
                <w:szCs w:val="24"/>
                <w:vertAlign w:val="baseline"/>
                <w:lang w:eastAsia="zh-CN"/>
              </w:rPr>
              <w:t>喷塑工序及固化工序外协，无喷塑废气、天然气燃烧废气及固化废气产生。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506" w:type="dxa"/>
            <w:vMerge w:val="continue"/>
            <w:vAlign w:val="center"/>
          </w:tcPr>
          <w:p>
            <w:pPr>
              <w:pStyle w:val="2"/>
              <w:ind w:left="0" w:leftChars="0" w:firstLine="0" w:firstLineChars="0"/>
              <w:jc w:val="center"/>
              <w:rPr>
                <w:rFonts w:hint="eastAsia"/>
                <w:sz w:val="24"/>
                <w:szCs w:val="24"/>
                <w:vertAlign w:val="baseline"/>
                <w:lang w:val="en-US" w:eastAsia="zh-CN"/>
              </w:rPr>
            </w:pPr>
          </w:p>
        </w:tc>
        <w:tc>
          <w:tcPr>
            <w:tcW w:w="800" w:type="dxa"/>
            <w:vMerge w:val="continue"/>
            <w:vAlign w:val="center"/>
          </w:tcPr>
          <w:p>
            <w:pPr>
              <w:pStyle w:val="2"/>
              <w:ind w:left="0" w:leftChars="0" w:firstLine="0" w:firstLineChars="0"/>
              <w:jc w:val="center"/>
              <w:rPr>
                <w:rFonts w:hint="eastAsia"/>
                <w:sz w:val="24"/>
                <w:szCs w:val="24"/>
                <w:vertAlign w:val="baseline"/>
                <w:lang w:val="en-US" w:eastAsia="zh-CN"/>
              </w:rPr>
            </w:pPr>
          </w:p>
        </w:tc>
        <w:tc>
          <w:tcPr>
            <w:tcW w:w="800" w:type="dxa"/>
            <w:vMerge w:val="continue"/>
            <w:vAlign w:val="center"/>
          </w:tcPr>
          <w:p>
            <w:pPr>
              <w:pStyle w:val="2"/>
              <w:ind w:left="0" w:leftChars="0" w:firstLine="0" w:firstLineChars="0"/>
              <w:jc w:val="center"/>
              <w:rPr>
                <w:rFonts w:hint="eastAsia"/>
                <w:sz w:val="24"/>
                <w:szCs w:val="24"/>
                <w:vertAlign w:val="baseline"/>
              </w:rPr>
            </w:pPr>
          </w:p>
        </w:tc>
        <w:tc>
          <w:tcPr>
            <w:tcW w:w="2099" w:type="dxa"/>
            <w:gridSpan w:val="2"/>
            <w:vAlign w:val="center"/>
          </w:tcPr>
          <w:p>
            <w:pPr>
              <w:keepNext w:val="0"/>
              <w:keepLines w:val="0"/>
              <w:widowControl/>
              <w:suppressLineNumbers w:val="0"/>
              <w:spacing w:line="240" w:lineRule="auto"/>
              <w:jc w:val="left"/>
              <w:rPr>
                <w:rFonts w:hint="eastAsia"/>
                <w:sz w:val="24"/>
                <w:szCs w:val="24"/>
                <w:vertAlign w:val="baseline"/>
              </w:rPr>
            </w:pPr>
            <w:r>
              <w:rPr>
                <w:rFonts w:hint="eastAsia" w:cstheme="minorBidi"/>
                <w:b w:val="0"/>
                <w:bCs w:val="0"/>
                <w:kern w:val="2"/>
                <w:sz w:val="24"/>
                <w:szCs w:val="24"/>
                <w:vertAlign w:val="baseline"/>
                <w:lang w:val="en-US" w:eastAsia="zh-CN" w:bidi="ar-SA"/>
              </w:rPr>
              <w:t>天然气燃烧</w:t>
            </w:r>
            <w:r>
              <w:rPr>
                <w:rFonts w:hint="eastAsia" w:eastAsia="仿宋_GB2312" w:asciiTheme="minorAscii" w:hAnsiTheme="minorAscii" w:cstheme="minorBidi"/>
                <w:b w:val="0"/>
                <w:bCs w:val="0"/>
                <w:kern w:val="2"/>
                <w:sz w:val="24"/>
                <w:szCs w:val="24"/>
                <w:vertAlign w:val="baseline"/>
                <w:lang w:val="en-US" w:eastAsia="zh-CN" w:bidi="ar-SA"/>
              </w:rPr>
              <w:t xml:space="preserve">采用低氮燃烧技术，天然气燃烧后产生的废气同固化废气一起收集处理。 </w:t>
            </w:r>
          </w:p>
        </w:tc>
        <w:tc>
          <w:tcPr>
            <w:tcW w:w="2450" w:type="dxa"/>
            <w:gridSpan w:val="2"/>
            <w:vMerge w:val="continue"/>
            <w:vAlign w:val="center"/>
          </w:tcPr>
          <w:p>
            <w:pPr>
              <w:pStyle w:val="2"/>
              <w:ind w:left="0" w:leftChars="0" w:firstLine="0" w:firstLineChars="0"/>
              <w:jc w:val="center"/>
              <w:rPr>
                <w:rFonts w:hint="eastAsia"/>
                <w:sz w:val="24"/>
                <w:szCs w:val="24"/>
                <w:vertAlign w:val="baseline"/>
              </w:rPr>
            </w:pPr>
          </w:p>
        </w:tc>
        <w:tc>
          <w:tcPr>
            <w:tcW w:w="2185" w:type="dxa"/>
            <w:vMerge w:val="continue"/>
            <w:vAlign w:val="center"/>
          </w:tcPr>
          <w:p>
            <w:pPr>
              <w:pStyle w:val="2"/>
              <w:ind w:left="0" w:leftChars="0" w:firstLine="0" w:firstLineChars="0"/>
              <w:jc w:val="center"/>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 w:type="dxa"/>
            <w:vMerge w:val="continue"/>
            <w:vAlign w:val="center"/>
          </w:tcPr>
          <w:p>
            <w:pPr>
              <w:pStyle w:val="2"/>
              <w:ind w:left="0" w:leftChars="0" w:firstLine="0" w:firstLineChars="0"/>
              <w:jc w:val="center"/>
              <w:rPr>
                <w:rFonts w:hint="eastAsia"/>
                <w:sz w:val="24"/>
                <w:szCs w:val="24"/>
                <w:vertAlign w:val="baseline"/>
                <w:lang w:val="en-US" w:eastAsia="zh-CN"/>
              </w:rPr>
            </w:pPr>
          </w:p>
        </w:tc>
        <w:tc>
          <w:tcPr>
            <w:tcW w:w="800" w:type="dxa"/>
            <w:vMerge w:val="continue"/>
            <w:vAlign w:val="center"/>
          </w:tcPr>
          <w:p>
            <w:pPr>
              <w:pStyle w:val="2"/>
              <w:ind w:left="0" w:leftChars="0" w:firstLine="0" w:firstLineChars="0"/>
              <w:jc w:val="center"/>
              <w:rPr>
                <w:rFonts w:hint="eastAsia"/>
                <w:sz w:val="24"/>
                <w:szCs w:val="24"/>
                <w:vertAlign w:val="baseline"/>
                <w:lang w:val="en-US" w:eastAsia="zh-CN"/>
              </w:rPr>
            </w:pPr>
          </w:p>
        </w:tc>
        <w:tc>
          <w:tcPr>
            <w:tcW w:w="800" w:type="dxa"/>
            <w:vMerge w:val="continue"/>
            <w:vAlign w:val="center"/>
          </w:tcPr>
          <w:p>
            <w:pPr>
              <w:pStyle w:val="2"/>
              <w:ind w:left="0" w:leftChars="0" w:firstLine="0" w:firstLineChars="0"/>
              <w:jc w:val="center"/>
              <w:rPr>
                <w:rFonts w:hint="eastAsia"/>
                <w:sz w:val="24"/>
                <w:szCs w:val="24"/>
                <w:vertAlign w:val="baseline"/>
              </w:rPr>
            </w:pPr>
          </w:p>
        </w:tc>
        <w:tc>
          <w:tcPr>
            <w:tcW w:w="2099" w:type="dxa"/>
            <w:gridSpan w:val="2"/>
            <w:vAlign w:val="center"/>
          </w:tcPr>
          <w:p>
            <w:pPr>
              <w:keepNext w:val="0"/>
              <w:keepLines w:val="0"/>
              <w:widowControl/>
              <w:suppressLineNumbers w:val="0"/>
              <w:spacing w:line="240" w:lineRule="auto"/>
              <w:jc w:val="left"/>
              <w:rPr>
                <w:rFonts w:hint="eastAsia"/>
                <w:sz w:val="24"/>
                <w:szCs w:val="24"/>
                <w:vertAlign w:val="baseline"/>
              </w:rPr>
            </w:pPr>
            <w:r>
              <w:rPr>
                <w:rFonts w:hint="eastAsia" w:cstheme="minorBidi"/>
                <w:b w:val="0"/>
                <w:bCs w:val="0"/>
                <w:kern w:val="2"/>
                <w:sz w:val="24"/>
                <w:szCs w:val="24"/>
                <w:vertAlign w:val="baseline"/>
                <w:lang w:val="en-US" w:eastAsia="zh-CN" w:bidi="ar-SA"/>
              </w:rPr>
              <w:t>喷绘工序、固化工序产生的废气</w:t>
            </w:r>
            <w:r>
              <w:rPr>
                <w:rFonts w:hint="eastAsia" w:eastAsia="仿宋_GB2312" w:asciiTheme="minorAscii" w:hAnsiTheme="minorAscii" w:cstheme="minorBidi"/>
                <w:b w:val="0"/>
                <w:bCs w:val="0"/>
                <w:kern w:val="2"/>
                <w:sz w:val="24"/>
                <w:szCs w:val="24"/>
                <w:vertAlign w:val="baseline"/>
                <w:lang w:val="en-US" w:eastAsia="zh-CN" w:bidi="ar-SA"/>
              </w:rPr>
              <w:t>经集气装置收集后，引入一套</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过滤棉</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活性炭吸附</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装置处理后，通过</w:t>
            </w:r>
            <w:r>
              <w:rPr>
                <w:rFonts w:hint="default" w:eastAsia="仿宋_GB2312" w:asciiTheme="minorAscii" w:hAnsiTheme="minorAscii"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15m</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P2</w:t>
            </w:r>
            <w:r>
              <w:rPr>
                <w:rFonts w:hint="eastAsia" w:eastAsia="仿宋_GB2312" w:asciiTheme="minorAscii" w:hAnsiTheme="minorAscii" w:cstheme="minorBidi"/>
                <w:b w:val="0"/>
                <w:bCs w:val="0"/>
                <w:kern w:val="2"/>
                <w:sz w:val="24"/>
                <w:szCs w:val="24"/>
                <w:vertAlign w:val="baseline"/>
                <w:lang w:val="en-US" w:eastAsia="zh-CN" w:bidi="ar-SA"/>
              </w:rPr>
              <w:t xml:space="preserve">有组织排放。 </w:t>
            </w:r>
          </w:p>
        </w:tc>
        <w:tc>
          <w:tcPr>
            <w:tcW w:w="2450" w:type="dxa"/>
            <w:gridSpan w:val="2"/>
            <w:vMerge w:val="continue"/>
            <w:vAlign w:val="center"/>
          </w:tcPr>
          <w:p>
            <w:pPr>
              <w:pStyle w:val="2"/>
              <w:ind w:left="0" w:leftChars="0" w:firstLine="0" w:firstLineChars="0"/>
              <w:jc w:val="center"/>
              <w:rPr>
                <w:rFonts w:hint="eastAsia"/>
                <w:sz w:val="24"/>
                <w:szCs w:val="24"/>
                <w:vertAlign w:val="baseline"/>
              </w:rPr>
            </w:pPr>
          </w:p>
        </w:tc>
        <w:tc>
          <w:tcPr>
            <w:tcW w:w="2185" w:type="dxa"/>
            <w:vMerge w:val="continue"/>
            <w:vAlign w:val="center"/>
          </w:tcPr>
          <w:p>
            <w:pPr>
              <w:pStyle w:val="2"/>
              <w:ind w:left="0" w:leftChars="0" w:firstLine="0" w:firstLineChars="0"/>
              <w:jc w:val="center"/>
              <w:rPr>
                <w:rFonts w:hint="eastAsia"/>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9" w:hRule="atLeast"/>
        </w:trPr>
        <w:tc>
          <w:tcPr>
            <w:tcW w:w="506" w:type="dxa"/>
            <w:vAlign w:val="center"/>
          </w:tcPr>
          <w:p>
            <w:pPr>
              <w:pStyle w:val="2"/>
              <w:ind w:left="0" w:leftChars="0" w:firstLine="0" w:firstLineChars="0"/>
              <w:jc w:val="center"/>
              <w:rPr>
                <w:rFonts w:hint="default"/>
                <w:sz w:val="24"/>
                <w:szCs w:val="24"/>
                <w:vertAlign w:val="baseline"/>
                <w:lang w:val="en-US" w:eastAsia="zh-CN"/>
              </w:rPr>
            </w:pPr>
            <w:r>
              <w:rPr>
                <w:rFonts w:hint="eastAsia"/>
                <w:sz w:val="24"/>
                <w:szCs w:val="24"/>
                <w:vertAlign w:val="baseline"/>
                <w:lang w:val="en-US" w:eastAsia="zh-CN"/>
              </w:rPr>
              <w:t>15</w:t>
            </w:r>
          </w:p>
        </w:tc>
        <w:tc>
          <w:tcPr>
            <w:tcW w:w="800" w:type="dxa"/>
            <w:vMerge w:val="continue"/>
            <w:vAlign w:val="center"/>
          </w:tcPr>
          <w:p>
            <w:pPr>
              <w:pStyle w:val="2"/>
              <w:ind w:left="0" w:leftChars="0" w:firstLine="0" w:firstLineChars="0"/>
              <w:jc w:val="center"/>
              <w:rPr>
                <w:rFonts w:hint="eastAsia"/>
                <w:sz w:val="24"/>
                <w:szCs w:val="24"/>
                <w:vertAlign w:val="baseline"/>
                <w:lang w:val="en-US" w:eastAsia="zh-CN"/>
              </w:rPr>
            </w:pPr>
          </w:p>
        </w:tc>
        <w:tc>
          <w:tcPr>
            <w:tcW w:w="800" w:type="dxa"/>
            <w:vAlign w:val="center"/>
          </w:tcPr>
          <w:p>
            <w:pPr>
              <w:pStyle w:val="2"/>
              <w:ind w:left="0" w:leftChars="0" w:firstLine="0" w:firstLineChars="0"/>
              <w:jc w:val="center"/>
              <w:rPr>
                <w:rFonts w:hint="eastAsia" w:eastAsia="仿宋_GB2312"/>
                <w:sz w:val="24"/>
                <w:szCs w:val="24"/>
                <w:vertAlign w:val="baseline"/>
                <w:lang w:eastAsia="zh-CN"/>
              </w:rPr>
            </w:pPr>
            <w:r>
              <w:rPr>
                <w:rFonts w:hint="eastAsia"/>
                <w:sz w:val="24"/>
                <w:szCs w:val="24"/>
                <w:vertAlign w:val="baseline"/>
                <w:lang w:eastAsia="zh-CN"/>
              </w:rPr>
              <w:t>固体废物</w:t>
            </w:r>
          </w:p>
        </w:tc>
        <w:tc>
          <w:tcPr>
            <w:tcW w:w="2099" w:type="dxa"/>
            <w:gridSpan w:val="2"/>
            <w:vAlign w:val="center"/>
          </w:tcPr>
          <w:p>
            <w:pPr>
              <w:keepNext w:val="0"/>
              <w:keepLines w:val="0"/>
              <w:widowControl/>
              <w:suppressLineNumbers w:val="0"/>
              <w:spacing w:line="240" w:lineRule="auto"/>
              <w:jc w:val="left"/>
              <w:rPr>
                <w:rFonts w:hint="eastAsia" w:eastAsia="仿宋_GB2312"/>
                <w:sz w:val="24"/>
                <w:szCs w:val="24"/>
                <w:vertAlign w:val="baseline"/>
                <w:lang w:eastAsia="zh-CN"/>
              </w:rPr>
            </w:pPr>
            <w:r>
              <w:rPr>
                <w:rFonts w:hint="eastAsia"/>
                <w:sz w:val="24"/>
                <w:szCs w:val="24"/>
                <w:vertAlign w:val="baseline"/>
                <w:lang w:eastAsia="zh-CN"/>
              </w:rPr>
              <w:t>金属边角料、焊渣、塑粉废包装物、边角料、废水性油墨桶、沾染油墨的废抹布、废清洗剂、清洗剂废包装、不合格品、</w:t>
            </w:r>
            <w:r>
              <w:rPr>
                <w:rFonts w:hint="eastAsia"/>
                <w:sz w:val="24"/>
                <w:szCs w:val="24"/>
                <w:vertAlign w:val="baseline"/>
                <w:lang w:val="en-US" w:eastAsia="zh-CN"/>
              </w:rPr>
              <w:t>多辊滤芯收集塑粉、废滤芯、布袋除尘器集尘、废过滤棉、废活性炭、生活垃圾。</w:t>
            </w:r>
          </w:p>
        </w:tc>
        <w:tc>
          <w:tcPr>
            <w:tcW w:w="2450" w:type="dxa"/>
            <w:gridSpan w:val="2"/>
            <w:vAlign w:val="center"/>
          </w:tcPr>
          <w:p>
            <w:pPr>
              <w:pStyle w:val="2"/>
              <w:ind w:left="0" w:leftChars="0" w:firstLine="0" w:firstLineChars="0"/>
              <w:jc w:val="center"/>
              <w:rPr>
                <w:rFonts w:hint="eastAsia"/>
                <w:sz w:val="24"/>
                <w:szCs w:val="24"/>
                <w:vertAlign w:val="baseline"/>
              </w:rPr>
            </w:pPr>
            <w:r>
              <w:rPr>
                <w:rFonts w:hint="eastAsia"/>
                <w:sz w:val="24"/>
                <w:szCs w:val="24"/>
                <w:vertAlign w:val="baseline"/>
                <w:lang w:eastAsia="zh-CN"/>
              </w:rPr>
              <w:t>金属边角料、焊渣、边角料、废油墨、废水性油墨桶、沾染油墨的废抹布、废清洗剂、清洗剂废包装、不合格品</w:t>
            </w:r>
            <w:r>
              <w:rPr>
                <w:rFonts w:hint="eastAsia"/>
                <w:sz w:val="24"/>
                <w:szCs w:val="24"/>
                <w:vertAlign w:val="baseline"/>
                <w:lang w:val="en-US" w:eastAsia="zh-CN"/>
              </w:rPr>
              <w:t>、废过滤棉、废活性炭、生活垃圾。</w:t>
            </w:r>
          </w:p>
        </w:tc>
        <w:tc>
          <w:tcPr>
            <w:tcW w:w="2185" w:type="dxa"/>
            <w:vAlign w:val="center"/>
          </w:tcPr>
          <w:p>
            <w:pPr>
              <w:pStyle w:val="2"/>
              <w:ind w:left="0" w:leftChars="0" w:firstLine="0" w:firstLineChars="0"/>
              <w:jc w:val="left"/>
              <w:rPr>
                <w:rFonts w:hint="eastAsia" w:eastAsia="仿宋_GB2312"/>
                <w:sz w:val="24"/>
                <w:szCs w:val="24"/>
                <w:vertAlign w:val="baseline"/>
                <w:lang w:eastAsia="zh-CN"/>
              </w:rPr>
            </w:pPr>
            <w:r>
              <w:rPr>
                <w:rFonts w:hint="eastAsia"/>
                <w:sz w:val="24"/>
                <w:szCs w:val="24"/>
                <w:vertAlign w:val="baseline"/>
                <w:lang w:eastAsia="zh-CN"/>
              </w:rPr>
              <w:t>布袋除尘器未建设，无布袋除尘器集尘产生，喷塑工序未建设，无废滤芯、</w:t>
            </w:r>
            <w:r>
              <w:rPr>
                <w:rFonts w:hint="eastAsia"/>
                <w:sz w:val="24"/>
                <w:szCs w:val="24"/>
                <w:vertAlign w:val="baseline"/>
                <w:lang w:val="en-US" w:eastAsia="zh-CN"/>
              </w:rPr>
              <w:t>多辊滤芯收集塑粉、塑粉废包装物产生，新增危险废物废油墨。</w:t>
            </w:r>
          </w:p>
        </w:tc>
      </w:tr>
    </w:tbl>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表3.6-2重大变动清单对比情况一览表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4740"/>
        <w:gridCol w:w="3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vertAlign w:val="baseline"/>
                <w:lang w:val="en-US" w:eastAsia="zh-CN"/>
              </w:rPr>
            </w:pPr>
            <w:r>
              <w:rPr>
                <w:rFonts w:hint="eastAsia"/>
                <w:sz w:val="24"/>
                <w:szCs w:val="24"/>
                <w:vertAlign w:val="baseline"/>
                <w:lang w:val="en-US" w:eastAsia="zh-CN"/>
              </w:rPr>
              <w:t>污染影响类建设项目重大变动清单</w:t>
            </w:r>
          </w:p>
        </w:tc>
        <w:tc>
          <w:tcPr>
            <w:tcW w:w="3541" w:type="dxa"/>
            <w:vAlign w:val="center"/>
          </w:tcPr>
          <w:p>
            <w:pPr>
              <w:pStyle w:val="2"/>
              <w:ind w:left="0" w:leftChars="0" w:firstLine="0" w:firstLineChars="0"/>
              <w:jc w:val="center"/>
              <w:rPr>
                <w:rFonts w:hint="eastAsia"/>
                <w:sz w:val="24"/>
                <w:szCs w:val="24"/>
                <w:vertAlign w:val="baseline"/>
                <w:lang w:val="en-US" w:eastAsia="zh-CN"/>
              </w:rPr>
            </w:pPr>
            <w:r>
              <w:rPr>
                <w:rFonts w:hint="eastAsia"/>
                <w:sz w:val="24"/>
                <w:szCs w:val="24"/>
                <w:vertAlign w:val="baseline"/>
                <w:lang w:val="en-US" w:eastAsia="zh-CN"/>
              </w:rPr>
              <w:t>企业现状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vertAlign w:val="baseline"/>
                <w:lang w:val="en-US" w:eastAsia="zh-CN"/>
              </w:rPr>
            </w:pPr>
            <w:r>
              <w:rPr>
                <w:rFonts w:hint="eastAsia"/>
                <w:sz w:val="24"/>
                <w:szCs w:val="24"/>
                <w:vertAlign w:val="baseline"/>
                <w:lang w:val="en-US" w:eastAsia="zh-CN"/>
              </w:rPr>
              <w:t>性质</w:t>
            </w:r>
          </w:p>
        </w:tc>
        <w:tc>
          <w:tcPr>
            <w:tcW w:w="354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本项目开发及使用功能均未发生变化。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vertAlign w:val="baseline"/>
                <w:lang w:val="en-US" w:eastAsia="zh-CN"/>
              </w:rPr>
            </w:pPr>
            <w:r>
              <w:rPr>
                <w:rFonts w:hint="eastAsia"/>
                <w:vertAlign w:val="baseline"/>
                <w:lang w:val="en-US" w:eastAsia="zh-CN"/>
              </w:rPr>
              <w:t>1</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建设项目开发、使用功能发生变化。</w:t>
            </w:r>
          </w:p>
        </w:tc>
        <w:tc>
          <w:tcPr>
            <w:tcW w:w="3541"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规模</w:t>
            </w:r>
          </w:p>
        </w:tc>
        <w:tc>
          <w:tcPr>
            <w:tcW w:w="354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企业根据实际市场需求分期建设，分期验收，生产规模及相应污染物排放量未增加。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2</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生产、处置或储存能力增大30%及以上的。</w:t>
            </w:r>
          </w:p>
        </w:tc>
        <w:tc>
          <w:tcPr>
            <w:tcW w:w="3541" w:type="dxa"/>
            <w:vMerge w:val="continue"/>
            <w:vAlign w:val="center"/>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7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生产、处置或储存能力增大，导致废水第一类污染物排放量增加的。</w:t>
            </w:r>
          </w:p>
        </w:tc>
        <w:tc>
          <w:tcPr>
            <w:tcW w:w="3541" w:type="dxa"/>
            <w:vMerge w:val="continue"/>
            <w:vAlign w:val="center"/>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4</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541" w:type="dxa"/>
            <w:vMerge w:val="continue"/>
            <w:vAlign w:val="center"/>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地点</w:t>
            </w:r>
          </w:p>
        </w:tc>
        <w:tc>
          <w:tcPr>
            <w:tcW w:w="354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本项目未重新选址，仅进行总平面布置调整，调整后本项目未新增敏感点，本项目环评及批复未要求设置环境防护距离。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sz w:val="24"/>
                <w:szCs w:val="24"/>
                <w:vertAlign w:val="baseline"/>
                <w:lang w:val="en-US" w:eastAsia="zh-CN"/>
              </w:rPr>
            </w:pPr>
            <w:r>
              <w:rPr>
                <w:rFonts w:hint="eastAsia"/>
                <w:sz w:val="24"/>
                <w:szCs w:val="24"/>
                <w:vertAlign w:val="baseline"/>
                <w:lang w:val="en-US" w:eastAsia="zh-CN"/>
              </w:rPr>
              <w:t>5</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重新选址；在原厂址附近调整（包括总平面布置变化）导致环境防护距离范围变化且新增敏感点的。</w:t>
            </w:r>
          </w:p>
        </w:tc>
        <w:tc>
          <w:tcPr>
            <w:tcW w:w="3541"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4"/>
                <w:szCs w:val="24"/>
                <w:vertAlign w:val="baseline"/>
                <w:lang w:val="en-US" w:eastAsia="zh-CN"/>
              </w:rPr>
            </w:pPr>
            <w:r>
              <w:rPr>
                <w:rFonts w:hint="eastAsia"/>
                <w:sz w:val="24"/>
                <w:szCs w:val="24"/>
                <w:vertAlign w:val="baseline"/>
                <w:lang w:val="en-US" w:eastAsia="zh-CN"/>
              </w:rPr>
              <w:t>生产工艺</w:t>
            </w:r>
          </w:p>
        </w:tc>
        <w:tc>
          <w:tcPr>
            <w:tcW w:w="3541"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default"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企业根据实际市场需求分期建设，分期验收，原辅材料、燃料、生产规模及相应污染物排放量相应减少</w:t>
            </w:r>
            <w:r>
              <w:rPr>
                <w:rFonts w:hint="eastAsia" w:cstheme="minorBidi"/>
                <w:kern w:val="2"/>
                <w:sz w:val="24"/>
                <w:szCs w:val="24"/>
                <w:vertAlign w:val="baseline"/>
                <w:lang w:val="en-US" w:eastAsia="zh-CN" w:bidi="ar-SA"/>
              </w:rPr>
              <w:t>。环评阶段遗漏废油墨，实际生产阶段存在废油墨产生，其未新增产品品种及生产工艺未发生变化，不属于重大变动。</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lang w:val="en-US" w:eastAsia="zh-CN"/>
              </w:rPr>
            </w:pPr>
            <w:r>
              <w:rPr>
                <w:rFonts w:hint="eastAsia" w:eastAsia="仿宋_GB2312" w:asciiTheme="minorAscii" w:hAnsiTheme="minorAscii" w:cstheme="minorBidi"/>
                <w:kern w:val="2"/>
                <w:sz w:val="24"/>
                <w:szCs w:val="24"/>
                <w:vertAlign w:val="baseline"/>
                <w:lang w:val="en-US" w:eastAsia="zh-CN" w:bidi="ar-SA"/>
              </w:rPr>
              <w:t>物料运输、装卸、贮存方式未发生变化。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ind w:left="0" w:leftChars="0" w:firstLine="0" w:firstLineChars="0"/>
              <w:jc w:val="center"/>
              <w:rPr>
                <w:rFonts w:hint="default"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6</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新增产品品种或生产工艺（含主要生产装置、设备及配套设施）、主要原辅材料、燃料变化，导致以下情形之一：</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（1）新增排放污染物种类的（毒性、挥发性降低的除外）；</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（2）位于环境质量不达标区的建设项目相应污染物排放量增加的；</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（3）废水第一类污染物排放量增加的；</w:t>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（4）其他污染物排放量增加10%及以上的。</w:t>
            </w:r>
          </w:p>
        </w:tc>
        <w:tc>
          <w:tcPr>
            <w:tcW w:w="3541" w:type="dxa"/>
            <w:vMerge w:val="continue"/>
            <w:vAlign w:val="center"/>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7</w:t>
            </w:r>
          </w:p>
        </w:tc>
        <w:tc>
          <w:tcPr>
            <w:tcW w:w="474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物料运输、装卸、贮存方式变化，导致大气污染物无组织排放量增加10%及以上的。</w:t>
            </w:r>
          </w:p>
        </w:tc>
        <w:tc>
          <w:tcPr>
            <w:tcW w:w="3541" w:type="dxa"/>
            <w:vMerge w:val="continue"/>
            <w:vAlign w:val="center"/>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5" w:type="dxa"/>
            <w:gridSpan w:val="2"/>
            <w:vAlign w:val="top"/>
          </w:tcPr>
          <w:p>
            <w:pPr>
              <w:pStyle w:val="2"/>
              <w:ind w:left="0" w:leftChars="0" w:firstLine="0" w:firstLineChars="0"/>
              <w:jc w:val="center"/>
              <w:rPr>
                <w:rFonts w:hint="eastAsia"/>
                <w:vertAlign w:val="baseline"/>
                <w:lang w:val="en-US" w:eastAsia="zh-CN"/>
              </w:rPr>
            </w:pPr>
            <w:r>
              <w:rPr>
                <w:rFonts w:hint="eastAsia"/>
                <w:vertAlign w:val="baseline"/>
                <w:lang w:val="en-US" w:eastAsia="zh-CN"/>
              </w:rPr>
              <w:t>环境保护措施</w:t>
            </w:r>
          </w:p>
        </w:tc>
        <w:tc>
          <w:tcPr>
            <w:tcW w:w="3541" w:type="dxa"/>
            <w:vMerge w:val="restart"/>
          </w:tcPr>
          <w:p>
            <w:pPr>
              <w:pStyle w:val="2"/>
              <w:ind w:left="0" w:leftChars="0" w:firstLine="0" w:firstLineChars="0"/>
              <w:rPr>
                <w:rFonts w:hint="eastAsia"/>
                <w:vertAlign w:val="baseline"/>
                <w:lang w:val="en-US" w:eastAsia="zh-CN"/>
              </w:rPr>
            </w:pPr>
            <w:r>
              <w:rPr>
                <w:rFonts w:hint="eastAsia" w:eastAsia="仿宋_GB2312" w:asciiTheme="minorAscii" w:hAnsiTheme="minorAscii" w:cstheme="minorBidi"/>
                <w:kern w:val="2"/>
                <w:sz w:val="24"/>
                <w:szCs w:val="24"/>
                <w:vertAlign w:val="baseline"/>
                <w:lang w:val="en-US" w:eastAsia="zh-CN" w:bidi="ar-SA"/>
              </w:rPr>
              <w:t>本项目喷塑及固化工序未进行建设，无喷塑废气、固化废气及天然气燃烧废气产生。喷塑废气治理设备（布袋除尘器）</w:t>
            </w:r>
            <w:r>
              <w:rPr>
                <w:rFonts w:hint="eastAsia" w:cstheme="minorBidi"/>
                <w:kern w:val="2"/>
                <w:sz w:val="24"/>
                <w:szCs w:val="24"/>
                <w:vertAlign w:val="baseline"/>
                <w:lang w:val="en-US" w:eastAsia="zh-CN" w:bidi="ar-SA"/>
              </w:rPr>
              <w:t>未建设</w:t>
            </w:r>
            <w:r>
              <w:rPr>
                <w:rFonts w:hint="eastAsia" w:eastAsia="仿宋_GB2312" w:asciiTheme="minorAscii" w:hAnsiTheme="minorAscii" w:cstheme="minorBidi"/>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8</w:t>
            </w:r>
          </w:p>
        </w:tc>
        <w:tc>
          <w:tcPr>
            <w:tcW w:w="4740" w:type="dxa"/>
            <w:vAlign w:val="top"/>
          </w:tcPr>
          <w:p>
            <w:pPr>
              <w:pStyle w:val="2"/>
              <w:ind w:left="0" w:leftChars="0" w:firstLine="0" w:firstLineChars="0"/>
              <w:jc w:val="left"/>
              <w:rPr>
                <w:rFonts w:hint="eastAsia"/>
                <w:vertAlign w:val="baseline"/>
                <w:lang w:val="en-US" w:eastAsia="zh-CN"/>
              </w:rPr>
            </w:pPr>
            <w:r>
              <w:rPr>
                <w:rFonts w:hint="eastAsia" w:eastAsia="仿宋_GB2312" w:asciiTheme="minorAscii" w:hAnsiTheme="minorAscii" w:cstheme="minorBidi"/>
                <w:kern w:val="2"/>
                <w:sz w:val="24"/>
                <w:szCs w:val="24"/>
                <w:vertAlign w:val="baseline"/>
                <w:lang w:val="en-US" w:eastAsia="zh-CN" w:bidi="ar-SA"/>
              </w:rPr>
              <w:t>废气、废水污染防治措施变化，导致第6条中所列情形之一（废气无组织排放改为有组织排放、污染防治措施强化或改进的除外）或大气污染物无组织排放量增加10%及以上的。</w:t>
            </w:r>
          </w:p>
        </w:tc>
        <w:tc>
          <w:tcPr>
            <w:tcW w:w="3541" w:type="dxa"/>
            <w:vMerge w:val="continue"/>
          </w:tcPr>
          <w:p>
            <w:pPr>
              <w:pStyle w:val="2"/>
              <w:ind w:left="0" w:leftChars="0" w:firstLine="0" w:firstLineChars="0"/>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9</w:t>
            </w:r>
          </w:p>
        </w:tc>
        <w:tc>
          <w:tcPr>
            <w:tcW w:w="4740"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新增废水直接排放口；废水由间接排放改为直接排放；废水直接排放口位置变化，导致不利环境影响加重的。</w:t>
            </w:r>
          </w:p>
        </w:tc>
        <w:tc>
          <w:tcPr>
            <w:tcW w:w="3541" w:type="dxa"/>
          </w:tcPr>
          <w:p>
            <w:pPr>
              <w:pStyle w:val="2"/>
              <w:ind w:left="0" w:leftChars="0" w:firstLine="0" w:firstLineChars="0"/>
              <w:rPr>
                <w:rFonts w:hint="eastAsia"/>
                <w:vertAlign w:val="baseline"/>
                <w:lang w:val="en-US" w:eastAsia="zh-CN"/>
              </w:rPr>
            </w:pPr>
            <w:r>
              <w:rPr>
                <w:rFonts w:hint="eastAsia" w:eastAsia="仿宋_GB2312" w:asciiTheme="minorAscii" w:hAnsiTheme="minorAscii" w:cstheme="minorBidi"/>
                <w:kern w:val="2"/>
                <w:sz w:val="24"/>
                <w:szCs w:val="24"/>
                <w:vertAlign w:val="baseline"/>
                <w:lang w:val="en-US" w:eastAsia="zh-CN" w:bidi="ar-SA"/>
              </w:rPr>
              <w:t>企业不新增废水直接排放口，废水排放方式未发生变化。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10</w:t>
            </w:r>
          </w:p>
        </w:tc>
        <w:tc>
          <w:tcPr>
            <w:tcW w:w="4740"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新增废气主要排放口（废气无组织排放改为有组织排放的除外）；主要排放口排气筒高度降低10%及以上的。</w:t>
            </w:r>
          </w:p>
        </w:tc>
        <w:tc>
          <w:tcPr>
            <w:tcW w:w="3541" w:type="dxa"/>
          </w:tcPr>
          <w:p>
            <w:pPr>
              <w:pStyle w:val="2"/>
              <w:ind w:left="0" w:leftChars="0" w:firstLine="0" w:firstLineChars="0"/>
              <w:rPr>
                <w:rFonts w:hint="eastAsia"/>
                <w:vertAlign w:val="baseline"/>
                <w:lang w:val="en-US" w:eastAsia="zh-CN"/>
              </w:rPr>
            </w:pPr>
            <w:r>
              <w:rPr>
                <w:rFonts w:hint="eastAsia" w:eastAsia="仿宋_GB2312" w:asciiTheme="minorAscii" w:hAnsiTheme="minorAscii" w:cstheme="minorBidi"/>
                <w:kern w:val="2"/>
                <w:sz w:val="24"/>
                <w:szCs w:val="24"/>
                <w:vertAlign w:val="baseline"/>
                <w:lang w:val="en-US" w:eastAsia="zh-CN" w:bidi="ar-SA"/>
              </w:rPr>
              <w:t>项目不新增废气排放口，排气筒高度未降低。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11</w:t>
            </w:r>
          </w:p>
        </w:tc>
        <w:tc>
          <w:tcPr>
            <w:tcW w:w="4740"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噪声、土壤或地下水污染防治措施变化，导致不利环境影响加重的。</w:t>
            </w:r>
          </w:p>
        </w:tc>
        <w:tc>
          <w:tcPr>
            <w:tcW w:w="3541" w:type="dxa"/>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cstheme="minorBidi"/>
                <w:kern w:val="2"/>
                <w:sz w:val="24"/>
                <w:szCs w:val="24"/>
                <w:vertAlign w:val="baseline"/>
                <w:lang w:val="en-US" w:eastAsia="zh-CN" w:bidi="ar-SA"/>
              </w:rPr>
              <w:t>本项目</w:t>
            </w:r>
            <w:r>
              <w:rPr>
                <w:rFonts w:hint="eastAsia" w:eastAsia="仿宋_GB2312" w:asciiTheme="minorAscii" w:hAnsiTheme="minorAscii" w:cstheme="minorBidi"/>
                <w:kern w:val="2"/>
                <w:sz w:val="24"/>
                <w:szCs w:val="24"/>
                <w:vertAlign w:val="baseline"/>
                <w:lang w:val="en-US" w:eastAsia="zh-CN" w:bidi="ar-SA"/>
              </w:rPr>
              <w:t>噪声、土壤或地下水污染防治措施未发生变化。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12</w:t>
            </w:r>
          </w:p>
        </w:tc>
        <w:tc>
          <w:tcPr>
            <w:tcW w:w="4740"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固体废物利用处置方式由委托外单位利用处置改为自行利用处置的（自行利用处置设施单独开展环境影响评价的除外）；固体废物自行处置方式变化，导致不利环境影响加重的。</w:t>
            </w:r>
          </w:p>
        </w:tc>
        <w:tc>
          <w:tcPr>
            <w:tcW w:w="3541" w:type="dxa"/>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本项目固体废物利用处置方式未发生变化。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5" w:type="dxa"/>
            <w:vAlign w:val="top"/>
          </w:tcPr>
          <w:p>
            <w:pPr>
              <w:pStyle w:val="2"/>
              <w:ind w:left="0" w:leftChars="0" w:firstLine="0" w:firstLineChars="0"/>
              <w:jc w:val="center"/>
              <w:rPr>
                <w:rFonts w:hint="default"/>
                <w:vertAlign w:val="baseline"/>
                <w:lang w:val="en-US" w:eastAsia="zh-CN"/>
              </w:rPr>
            </w:pPr>
            <w:r>
              <w:rPr>
                <w:rFonts w:hint="eastAsia"/>
                <w:vertAlign w:val="baseline"/>
                <w:lang w:val="en-US" w:eastAsia="zh-CN"/>
              </w:rPr>
              <w:t>13</w:t>
            </w:r>
          </w:p>
        </w:tc>
        <w:tc>
          <w:tcPr>
            <w:tcW w:w="4740" w:type="dxa"/>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事故废水暂存能力或拦截设施变化，导致环境风险防范能力弱化或降低的。</w:t>
            </w:r>
          </w:p>
        </w:tc>
        <w:tc>
          <w:tcPr>
            <w:tcW w:w="3541" w:type="dxa"/>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eastAsia="仿宋_GB2312" w:asciiTheme="minorAscii" w:hAnsiTheme="minorAscii" w:cstheme="minorBidi"/>
                <w:kern w:val="2"/>
                <w:sz w:val="24"/>
                <w:szCs w:val="24"/>
                <w:vertAlign w:val="baseline"/>
                <w:lang w:val="en-US" w:eastAsia="zh-CN" w:bidi="ar-SA"/>
              </w:rPr>
            </w:pPr>
            <w:r>
              <w:rPr>
                <w:rFonts w:hint="eastAsia" w:eastAsia="仿宋_GB2312" w:asciiTheme="minorAscii" w:hAnsiTheme="minorAscii" w:cstheme="minorBidi"/>
                <w:kern w:val="2"/>
                <w:sz w:val="24"/>
                <w:szCs w:val="24"/>
                <w:vertAlign w:val="baseline"/>
                <w:lang w:val="en-US" w:eastAsia="zh-CN" w:bidi="ar-SA"/>
              </w:rPr>
              <w:t>本项目不涉及。</w:t>
            </w:r>
          </w:p>
        </w:tc>
      </w:tr>
    </w:tbl>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仿宋_GB2312" w:hAnsi="仿宋_GB2312" w:eastAsia="仿宋_GB2312" w:cs="仿宋_GB2312"/>
          <w:kern w:val="2"/>
          <w:sz w:val="28"/>
          <w:szCs w:val="24"/>
          <w:lang w:val="en-US" w:eastAsia="zh-CN" w:bidi="ar-SA"/>
        </w:rPr>
        <w:sectPr>
          <w:headerReference r:id="rId13"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r>
        <w:rPr>
          <w:rFonts w:hint="eastAsia" w:ascii="仿宋_GB2312" w:hAnsi="仿宋_GB2312" w:eastAsia="仿宋_GB2312" w:cs="仿宋_GB2312"/>
          <w:kern w:val="2"/>
          <w:sz w:val="28"/>
          <w:szCs w:val="24"/>
          <w:lang w:val="en-US" w:eastAsia="zh-CN" w:bidi="ar-SA"/>
        </w:rPr>
        <w:t>根据表3.6-1、3.6-2，本项目的性质、规模、地点、生产工艺和环境保护措施未发生重大变动，无需重新报批环境影响评价文件，纳入竣工环境保护验收管理。</w:t>
      </w:r>
    </w:p>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eastAsia="zh-CN"/>
        </w:rPr>
      </w:pPr>
      <w:bookmarkStart w:id="126" w:name="_Toc7631"/>
      <w:bookmarkStart w:id="127" w:name="_Toc28475"/>
      <w:r>
        <w:rPr>
          <w:rFonts w:hint="eastAsia" w:ascii="仿宋_GB2312" w:hAnsi="仿宋_GB2312" w:eastAsia="仿宋_GB2312" w:cs="仿宋_GB2312"/>
          <w:lang w:eastAsia="zh-CN"/>
        </w:rPr>
        <w:t>四、环境保护设施</w:t>
      </w:r>
      <w:bookmarkEnd w:id="126"/>
      <w:bookmarkEnd w:id="127"/>
    </w:p>
    <w:p>
      <w:pPr>
        <w:pStyle w:val="5"/>
        <w:bidi w:val="0"/>
        <w:ind w:left="0" w:leftChars="0" w:firstLine="0" w:firstLineChars="0"/>
        <w:rPr>
          <w:rFonts w:hint="eastAsia" w:ascii="仿宋_GB2312" w:hAnsi="仿宋_GB2312" w:eastAsia="仿宋_GB2312" w:cs="仿宋_GB2312"/>
          <w:lang w:eastAsia="zh-CN"/>
        </w:rPr>
      </w:pPr>
      <w:bookmarkStart w:id="128" w:name="_Toc23287"/>
      <w:bookmarkStart w:id="129" w:name="_Toc21538"/>
      <w:r>
        <w:rPr>
          <w:rFonts w:hint="eastAsia" w:ascii="仿宋_GB2312" w:hAnsi="仿宋_GB2312" w:eastAsia="仿宋_GB2312" w:cs="仿宋_GB2312"/>
          <w:lang w:eastAsia="zh-CN"/>
        </w:rPr>
        <w:t>4.1 污染物治理、处置措施</w:t>
      </w:r>
      <w:bookmarkEnd w:id="128"/>
      <w:bookmarkEnd w:id="129"/>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rPr>
      </w:pPr>
      <w:r>
        <w:rPr>
          <w:rFonts w:hint="eastAsia" w:ascii="仿宋_GB2312" w:hAnsi="仿宋_GB2312" w:eastAsia="仿宋_GB2312" w:cs="仿宋_GB2312"/>
          <w:b/>
        </w:rPr>
        <w:t>4.1.1 废水</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根据项目产污环节分析，废水主要为生活污水</w:t>
      </w:r>
      <w:r>
        <w:rPr>
          <w:rFonts w:hint="eastAsia" w:ascii="仿宋_GB2312" w:hAnsi="仿宋_GB2312" w:cs="仿宋_GB2312"/>
          <w:lang w:eastAsia="zh-CN"/>
        </w:rPr>
        <w:t>，</w:t>
      </w:r>
      <w:r>
        <w:rPr>
          <w:rFonts w:hint="eastAsia" w:ascii="仿宋_GB2312" w:hAnsi="仿宋_GB2312" w:eastAsia="仿宋_GB2312" w:cs="仿宋_GB2312"/>
          <w:lang w:eastAsia="zh-CN"/>
        </w:rPr>
        <w:t>经化粪池处理后</w:t>
      </w:r>
      <w:r>
        <w:rPr>
          <w:rFonts w:hint="eastAsia" w:ascii="仿宋_GB2312" w:hAnsi="仿宋_GB2312" w:eastAsia="仿宋_GB2312" w:cs="仿宋_GB2312"/>
          <w:lang w:val="en-US" w:eastAsia="zh-CN"/>
        </w:rPr>
        <w:t>通过市政污水管网排放至德州太阳岛污水处理厂进行处理</w:t>
      </w:r>
      <w:r>
        <w:rPr>
          <w:rFonts w:hint="eastAsia" w:ascii="仿宋_GB2312" w:hAnsi="仿宋_GB2312" w:cs="仿宋_GB2312"/>
          <w:lang w:val="en-US" w:eastAsia="zh-CN"/>
        </w:rPr>
        <w:t>。</w:t>
      </w:r>
    </w:p>
    <w:p>
      <w:pPr>
        <w:keepNext w:val="0"/>
        <w:keepLines w:val="0"/>
        <w:pageBreakBefore w:val="0"/>
        <w:widowControl w:val="0"/>
        <w:tabs>
          <w:tab w:val="left" w:pos="938"/>
        </w:tabs>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本项目废水产生及排放情况见表4.1-1。</w:t>
      </w:r>
    </w:p>
    <w:p>
      <w:pPr>
        <w:spacing w:before="76"/>
        <w:ind w:left="317" w:right="310" w:firstLine="0"/>
        <w:jc w:val="center"/>
        <w:rPr>
          <w:rFonts w:hint="eastAsia" w:ascii="仿宋_GB2312" w:hAnsi="仿宋_GB2312" w:eastAsia="仿宋_GB2312" w:cs="仿宋_GB2312"/>
          <w:b/>
          <w:sz w:val="21"/>
        </w:rPr>
      </w:pPr>
      <w:r>
        <w:rPr>
          <w:rFonts w:hint="eastAsia" w:ascii="仿宋_GB2312" w:hAnsi="仿宋_GB2312" w:eastAsia="仿宋_GB2312" w:cs="仿宋_GB2312"/>
          <w:kern w:val="2"/>
          <w:sz w:val="24"/>
          <w:szCs w:val="24"/>
          <w:lang w:val="en-US" w:eastAsia="zh-CN" w:bidi="ar-SA"/>
        </w:rPr>
        <w:tab/>
      </w:r>
      <w:r>
        <w:rPr>
          <w:rFonts w:hint="eastAsia" w:ascii="仿宋_GB2312" w:hAnsi="仿宋_GB2312" w:eastAsia="仿宋_GB2312" w:cs="仿宋_GB2312"/>
          <w:b/>
          <w:spacing w:val="-28"/>
          <w:sz w:val="24"/>
          <w:szCs w:val="24"/>
        </w:rPr>
        <w:t xml:space="preserve">表 </w:t>
      </w:r>
      <w:r>
        <w:rPr>
          <w:rFonts w:hint="eastAsia" w:ascii="仿宋_GB2312" w:hAnsi="仿宋_GB2312" w:eastAsia="仿宋_GB2312" w:cs="仿宋_GB2312"/>
          <w:b/>
          <w:sz w:val="24"/>
          <w:szCs w:val="24"/>
        </w:rPr>
        <w:t>4.1-1</w:t>
      </w:r>
      <w:r>
        <w:rPr>
          <w:rFonts w:hint="eastAsia" w:ascii="仿宋_GB2312" w:hAnsi="仿宋_GB2312" w:eastAsia="仿宋_GB2312" w:cs="仿宋_GB2312"/>
          <w:b/>
          <w:spacing w:val="52"/>
          <w:sz w:val="24"/>
          <w:szCs w:val="24"/>
        </w:rPr>
        <w:t xml:space="preserve"> </w:t>
      </w:r>
      <w:r>
        <w:rPr>
          <w:rFonts w:hint="eastAsia" w:ascii="仿宋_GB2312" w:hAnsi="仿宋_GB2312" w:eastAsia="仿宋_GB2312" w:cs="仿宋_GB2312"/>
          <w:b/>
          <w:sz w:val="24"/>
          <w:szCs w:val="24"/>
        </w:rPr>
        <w:t>本项目废水产排情况一览表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983"/>
        <w:gridCol w:w="1900"/>
        <w:gridCol w:w="875"/>
        <w:gridCol w:w="1192"/>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废水类别</w:t>
            </w:r>
          </w:p>
        </w:tc>
        <w:tc>
          <w:tcPr>
            <w:tcW w:w="1983"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来源</w:t>
            </w:r>
          </w:p>
        </w:tc>
        <w:tc>
          <w:tcPr>
            <w:tcW w:w="1900"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污染物种类</w:t>
            </w:r>
          </w:p>
        </w:tc>
        <w:tc>
          <w:tcPr>
            <w:tcW w:w="875"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排放规律</w:t>
            </w:r>
          </w:p>
        </w:tc>
        <w:tc>
          <w:tcPr>
            <w:tcW w:w="1192"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排放量m</w:t>
            </w:r>
            <w:r>
              <w:rPr>
                <w:rFonts w:hint="eastAsia" w:ascii="仿宋_GB2312" w:hAnsi="仿宋_GB2312" w:eastAsia="仿宋_GB2312" w:cs="仿宋_GB2312"/>
                <w:kern w:val="2"/>
                <w:sz w:val="24"/>
                <w:szCs w:val="24"/>
                <w:vertAlign w:val="superscript"/>
                <w:lang w:val="en-US" w:eastAsia="zh-CN" w:bidi="ar-SA"/>
              </w:rPr>
              <w:t>3</w:t>
            </w:r>
            <w:r>
              <w:rPr>
                <w:rFonts w:hint="eastAsia" w:ascii="仿宋_GB2312" w:hAnsi="仿宋_GB2312" w:eastAsia="仿宋_GB2312" w:cs="仿宋_GB2312"/>
                <w:kern w:val="2"/>
                <w:sz w:val="24"/>
                <w:szCs w:val="24"/>
                <w:vertAlign w:val="baseline"/>
                <w:lang w:val="en-US" w:eastAsia="zh-CN" w:bidi="ar-SA"/>
              </w:rPr>
              <w:t>/a</w:t>
            </w:r>
          </w:p>
        </w:tc>
        <w:tc>
          <w:tcPr>
            <w:tcW w:w="2111"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生活污水</w:t>
            </w:r>
          </w:p>
        </w:tc>
        <w:tc>
          <w:tcPr>
            <w:tcW w:w="1983"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办公生活</w:t>
            </w:r>
          </w:p>
        </w:tc>
        <w:tc>
          <w:tcPr>
            <w:tcW w:w="1900"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COD、BOD</w:t>
            </w:r>
            <w:r>
              <w:rPr>
                <w:rFonts w:hint="eastAsia" w:ascii="仿宋_GB2312" w:hAnsi="仿宋_GB2312" w:eastAsia="仿宋_GB2312" w:cs="仿宋_GB2312"/>
                <w:kern w:val="2"/>
                <w:sz w:val="24"/>
                <w:szCs w:val="24"/>
                <w:vertAlign w:val="subscript"/>
                <w:lang w:val="en-US" w:eastAsia="zh-CN" w:bidi="ar-SA"/>
              </w:rPr>
              <w:t>5</w:t>
            </w:r>
            <w:r>
              <w:rPr>
                <w:rFonts w:hint="eastAsia" w:ascii="仿宋_GB2312" w:hAnsi="仿宋_GB2312" w:eastAsia="仿宋_GB2312" w:cs="仿宋_GB2312"/>
                <w:kern w:val="2"/>
                <w:sz w:val="24"/>
                <w:szCs w:val="24"/>
                <w:vertAlign w:val="baseline"/>
                <w:lang w:val="en-US" w:eastAsia="zh-CN" w:bidi="ar-SA"/>
              </w:rPr>
              <w:t>、SS、NH</w:t>
            </w:r>
            <w:r>
              <w:rPr>
                <w:rFonts w:hint="eastAsia" w:ascii="仿宋_GB2312" w:hAnsi="仿宋_GB2312" w:eastAsia="仿宋_GB2312" w:cs="仿宋_GB2312"/>
                <w:kern w:val="2"/>
                <w:sz w:val="24"/>
                <w:szCs w:val="24"/>
                <w:vertAlign w:val="subscript"/>
                <w:lang w:val="en-US" w:eastAsia="zh-CN" w:bidi="ar-SA"/>
              </w:rPr>
              <w:t>3</w:t>
            </w:r>
            <w:r>
              <w:rPr>
                <w:rFonts w:hint="eastAsia" w:ascii="仿宋_GB2312" w:hAnsi="仿宋_GB2312" w:eastAsia="仿宋_GB2312" w:cs="仿宋_GB2312"/>
                <w:kern w:val="2"/>
                <w:sz w:val="24"/>
                <w:szCs w:val="24"/>
                <w:vertAlign w:val="baseline"/>
                <w:lang w:val="en-US" w:eastAsia="zh-CN" w:bidi="ar-SA"/>
              </w:rPr>
              <w:t>-N等</w:t>
            </w:r>
          </w:p>
        </w:tc>
        <w:tc>
          <w:tcPr>
            <w:tcW w:w="875" w:type="dxa"/>
            <w:vAlign w:val="center"/>
          </w:tcPr>
          <w:p>
            <w:pPr>
              <w:tabs>
                <w:tab w:val="left" w:pos="348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间歇</w:t>
            </w:r>
          </w:p>
        </w:tc>
        <w:tc>
          <w:tcPr>
            <w:tcW w:w="1192" w:type="dxa"/>
            <w:vAlign w:val="center"/>
          </w:tcPr>
          <w:p>
            <w:pPr>
              <w:keepNext w:val="0"/>
              <w:keepLines w:val="0"/>
              <w:widowControl/>
              <w:suppressLineNumbers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216m</w:t>
            </w:r>
            <w:r>
              <w:rPr>
                <w:rFonts w:hint="eastAsia" w:ascii="仿宋_GB2312" w:hAnsi="仿宋_GB2312" w:eastAsia="仿宋_GB2312" w:cs="仿宋_GB2312"/>
                <w:kern w:val="2"/>
                <w:sz w:val="24"/>
                <w:szCs w:val="24"/>
                <w:vertAlign w:val="superscript"/>
                <w:lang w:val="en-US" w:eastAsia="zh-CN" w:bidi="ar-SA"/>
              </w:rPr>
              <w:t>3</w:t>
            </w:r>
            <w:r>
              <w:rPr>
                <w:rFonts w:hint="eastAsia" w:ascii="仿宋_GB2312" w:hAnsi="仿宋_GB2312" w:eastAsia="仿宋_GB2312" w:cs="仿宋_GB2312"/>
                <w:kern w:val="2"/>
                <w:sz w:val="24"/>
                <w:szCs w:val="24"/>
                <w:vertAlign w:val="baseline"/>
                <w:lang w:val="en-US" w:eastAsia="zh-CN" w:bidi="ar-SA"/>
              </w:rPr>
              <w:t xml:space="preserve"> /a</w:t>
            </w:r>
          </w:p>
        </w:tc>
        <w:tc>
          <w:tcPr>
            <w:tcW w:w="2111" w:type="dxa"/>
            <w:vAlign w:val="center"/>
          </w:tcPr>
          <w:p>
            <w:pPr>
              <w:tabs>
                <w:tab w:val="left" w:pos="3488"/>
              </w:tabs>
              <w:bidi w:val="0"/>
              <w:spacing w:line="240" w:lineRule="auto"/>
              <w:jc w:val="center"/>
              <w:rPr>
                <w:rFonts w:hint="eastAsia" w:ascii="仿宋_GB2312" w:hAnsi="仿宋_GB2312" w:eastAsia="仿宋_GB2312" w:cs="仿宋_GB2312"/>
                <w:kern w:val="2"/>
                <w:sz w:val="21"/>
                <w:szCs w:val="21"/>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经化粪池处理后通过市政污水管网排放至德州太阳岛污水处理厂进行处理</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eastAsia="zh-CN"/>
        </w:rPr>
      </w:pPr>
      <w:r>
        <w:rPr>
          <w:rFonts w:hint="eastAsia" w:ascii="仿宋_GB2312" w:hAnsi="仿宋_GB2312" w:eastAsia="仿宋_GB2312" w:cs="仿宋_GB2312"/>
          <w:b/>
        </w:rPr>
        <w:t>4.1.</w:t>
      </w:r>
      <w:r>
        <w:rPr>
          <w:rFonts w:hint="eastAsia" w:ascii="仿宋_GB2312" w:hAnsi="仿宋_GB2312" w:eastAsia="仿宋_GB2312" w:cs="仿宋_GB2312"/>
          <w:b/>
          <w:lang w:val="en-US" w:eastAsia="zh-CN"/>
        </w:rPr>
        <w:t>2</w:t>
      </w:r>
      <w:r>
        <w:rPr>
          <w:rFonts w:hint="eastAsia" w:ascii="仿宋_GB2312" w:hAnsi="仿宋_GB2312" w:eastAsia="仿宋_GB2312" w:cs="仿宋_GB2312"/>
          <w:b/>
        </w:rPr>
        <w:t xml:space="preserve"> 废</w:t>
      </w:r>
      <w:r>
        <w:rPr>
          <w:rFonts w:hint="eastAsia" w:ascii="仿宋_GB2312" w:hAnsi="仿宋_GB2312" w:eastAsia="仿宋_GB2312" w:cs="仿宋_GB2312"/>
          <w:b/>
          <w:lang w:eastAsia="zh-CN"/>
        </w:rPr>
        <w:t>气</w:t>
      </w:r>
    </w:p>
    <w:p>
      <w:pPr>
        <w:tabs>
          <w:tab w:val="left" w:pos="34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本项目废气的主要来源如下：</w:t>
      </w:r>
    </w:p>
    <w:p>
      <w:pPr>
        <w:tabs>
          <w:tab w:val="left" w:pos="34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有组织废气包括喷绘工序产生的</w:t>
      </w:r>
      <w:r>
        <w:rPr>
          <w:rFonts w:hint="default" w:ascii="仿宋_GB2312" w:hAnsi="仿宋_GB2312" w:eastAsia="仿宋_GB2312" w:cs="仿宋_GB2312"/>
          <w:kern w:val="2"/>
          <w:sz w:val="28"/>
          <w:szCs w:val="28"/>
          <w:lang w:val="en-US" w:eastAsia="zh-CN" w:bidi="ar-SA"/>
        </w:rPr>
        <w:t>VOCs</w:t>
      </w:r>
      <w:r>
        <w:rPr>
          <w:rFonts w:hint="eastAsia" w:ascii="仿宋_GB2312" w:hAnsi="仿宋_GB2312" w:cs="仿宋_GB2312"/>
          <w:kern w:val="2"/>
          <w:sz w:val="28"/>
          <w:szCs w:val="28"/>
          <w:lang w:val="en-US" w:eastAsia="zh-CN" w:bidi="ar-SA"/>
        </w:rPr>
        <w:t>、苯、甲苯、二甲苯</w:t>
      </w:r>
      <w:r>
        <w:rPr>
          <w:rFonts w:hint="eastAsia" w:ascii="仿宋_GB2312" w:hAnsi="仿宋_GB2312" w:eastAsia="仿宋_GB2312" w:cs="仿宋_GB2312"/>
          <w:kern w:val="2"/>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无组织废气主要包括下料、焊接、焊口打磨产生的颗粒物</w:t>
      </w:r>
      <w:r>
        <w:rPr>
          <w:rFonts w:hint="eastAsia" w:ascii="仿宋_GB2312" w:hAnsi="仿宋_GB2312" w:cs="仿宋_GB2312"/>
          <w:kern w:val="2"/>
          <w:sz w:val="28"/>
          <w:szCs w:val="28"/>
          <w:lang w:val="en-US" w:eastAsia="zh-CN" w:bidi="ar-SA"/>
        </w:rPr>
        <w:t>;本项目未收集的颗粒物、VOCs、苯、甲苯、二甲苯。</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cs="仿宋_GB2312"/>
          <w:kern w:val="2"/>
          <w:sz w:val="28"/>
          <w:szCs w:val="28"/>
          <w:lang w:val="en-US" w:eastAsia="zh-CN" w:bidi="ar-SA"/>
        </w:rPr>
        <w:t>喷绘工序产生的</w:t>
      </w:r>
      <w:r>
        <w:rPr>
          <w:rFonts w:hint="default" w:ascii="仿宋_GB2312" w:hAnsi="仿宋_GB2312" w:cs="仿宋_GB2312"/>
          <w:kern w:val="2"/>
          <w:sz w:val="28"/>
          <w:szCs w:val="28"/>
          <w:lang w:val="en-US" w:eastAsia="zh-CN" w:bidi="ar-SA"/>
        </w:rPr>
        <w:t>VOCs</w:t>
      </w:r>
      <w:r>
        <w:rPr>
          <w:rFonts w:hint="eastAsia" w:ascii="仿宋_GB2312" w:hAnsi="仿宋_GB2312" w:cs="仿宋_GB2312"/>
          <w:kern w:val="2"/>
          <w:sz w:val="28"/>
          <w:szCs w:val="28"/>
          <w:lang w:val="en-US" w:eastAsia="zh-CN" w:bidi="ar-SA"/>
        </w:rPr>
        <w:t>、苯、甲苯、二甲苯经集气装置收集后，引入一套</w:t>
      </w:r>
      <w:r>
        <w:rPr>
          <w:rFonts w:hint="default" w:ascii="仿宋_GB2312" w:hAnsi="仿宋_GB2312" w:cs="仿宋_GB2312"/>
          <w:kern w:val="2"/>
          <w:sz w:val="28"/>
          <w:szCs w:val="28"/>
          <w:lang w:val="en-US" w:eastAsia="zh-CN" w:bidi="ar-SA"/>
        </w:rPr>
        <w:t>“</w:t>
      </w:r>
      <w:r>
        <w:rPr>
          <w:rFonts w:hint="eastAsia" w:ascii="仿宋_GB2312" w:hAnsi="仿宋_GB2312" w:cs="仿宋_GB2312"/>
          <w:kern w:val="2"/>
          <w:sz w:val="28"/>
          <w:szCs w:val="28"/>
          <w:lang w:val="en-US" w:eastAsia="zh-CN" w:bidi="ar-SA"/>
        </w:rPr>
        <w:t>过滤棉</w:t>
      </w:r>
      <w:r>
        <w:rPr>
          <w:rFonts w:hint="default" w:ascii="仿宋_GB2312" w:hAnsi="仿宋_GB2312" w:cs="仿宋_GB2312"/>
          <w:kern w:val="2"/>
          <w:sz w:val="28"/>
          <w:szCs w:val="28"/>
          <w:lang w:val="en-US" w:eastAsia="zh-CN" w:bidi="ar-SA"/>
        </w:rPr>
        <w:t>+</w:t>
      </w:r>
      <w:r>
        <w:rPr>
          <w:rFonts w:hint="eastAsia" w:ascii="仿宋_GB2312" w:hAnsi="仿宋_GB2312" w:cs="仿宋_GB2312"/>
          <w:kern w:val="2"/>
          <w:sz w:val="28"/>
          <w:szCs w:val="28"/>
          <w:lang w:val="en-US" w:eastAsia="zh-CN" w:bidi="ar-SA"/>
        </w:rPr>
        <w:t>活性炭吸附</w:t>
      </w:r>
      <w:r>
        <w:rPr>
          <w:rFonts w:hint="default" w:ascii="仿宋_GB2312" w:hAnsi="仿宋_GB2312" w:cs="仿宋_GB2312"/>
          <w:kern w:val="2"/>
          <w:sz w:val="28"/>
          <w:szCs w:val="28"/>
          <w:lang w:val="en-US" w:eastAsia="zh-CN" w:bidi="ar-SA"/>
        </w:rPr>
        <w:t>”</w:t>
      </w:r>
      <w:r>
        <w:rPr>
          <w:rFonts w:hint="eastAsia" w:ascii="仿宋_GB2312" w:hAnsi="仿宋_GB2312" w:cs="仿宋_GB2312"/>
          <w:kern w:val="2"/>
          <w:sz w:val="28"/>
          <w:szCs w:val="28"/>
          <w:lang w:val="en-US" w:eastAsia="zh-CN" w:bidi="ar-SA"/>
        </w:rPr>
        <w:t>装置处理后，通过</w:t>
      </w:r>
      <w:r>
        <w:rPr>
          <w:rFonts w:hint="default" w:ascii="仿宋_GB2312" w:hAnsi="仿宋_GB2312" w:cs="仿宋_GB2312"/>
          <w:kern w:val="2"/>
          <w:sz w:val="28"/>
          <w:szCs w:val="28"/>
          <w:lang w:val="en-US" w:eastAsia="zh-CN" w:bidi="ar-SA"/>
        </w:rPr>
        <w:t>1</w:t>
      </w:r>
      <w:r>
        <w:rPr>
          <w:rFonts w:hint="eastAsia" w:ascii="仿宋_GB2312" w:hAnsi="仿宋_GB2312" w:cs="仿宋_GB2312"/>
          <w:kern w:val="2"/>
          <w:sz w:val="28"/>
          <w:szCs w:val="28"/>
          <w:lang w:val="en-US" w:eastAsia="zh-CN" w:bidi="ar-SA"/>
        </w:rPr>
        <w:t>根</w:t>
      </w:r>
      <w:r>
        <w:rPr>
          <w:rFonts w:hint="default" w:ascii="仿宋_GB2312" w:hAnsi="仿宋_GB2312" w:cs="仿宋_GB2312"/>
          <w:kern w:val="2"/>
          <w:sz w:val="28"/>
          <w:szCs w:val="28"/>
          <w:lang w:val="en-US" w:eastAsia="zh-CN" w:bidi="ar-SA"/>
        </w:rPr>
        <w:t>15m</w:t>
      </w:r>
      <w:r>
        <w:rPr>
          <w:rFonts w:hint="eastAsia" w:ascii="仿宋_GB2312" w:hAnsi="仿宋_GB2312" w:cs="仿宋_GB2312"/>
          <w:kern w:val="2"/>
          <w:sz w:val="28"/>
          <w:szCs w:val="28"/>
          <w:lang w:val="en-US" w:eastAsia="zh-CN" w:bidi="ar-SA"/>
        </w:rPr>
        <w:t>高排气筒</w:t>
      </w:r>
      <w:r>
        <w:rPr>
          <w:rFonts w:hint="default" w:ascii="仿宋_GB2312" w:hAnsi="仿宋_GB2312" w:cs="仿宋_GB2312"/>
          <w:kern w:val="2"/>
          <w:sz w:val="28"/>
          <w:szCs w:val="28"/>
          <w:lang w:val="en-US" w:eastAsia="zh-CN" w:bidi="ar-SA"/>
        </w:rPr>
        <w:t>P</w:t>
      </w:r>
      <w:r>
        <w:rPr>
          <w:rFonts w:hint="eastAsia" w:ascii="仿宋_GB2312" w:hAnsi="仿宋_GB2312" w:cs="仿宋_GB2312"/>
          <w:kern w:val="2"/>
          <w:sz w:val="28"/>
          <w:szCs w:val="28"/>
          <w:lang w:val="en-US" w:eastAsia="zh-CN" w:bidi="ar-SA"/>
        </w:rPr>
        <w:t>1有组织排放；</w:t>
      </w:r>
      <w:r>
        <w:rPr>
          <w:rFonts w:hint="eastAsia" w:ascii="仿宋_GB2312" w:hAnsi="仿宋_GB2312" w:eastAsia="仿宋_GB2312" w:cs="仿宋_GB2312"/>
          <w:kern w:val="2"/>
          <w:sz w:val="28"/>
          <w:szCs w:val="28"/>
          <w:lang w:val="en-US" w:eastAsia="zh-CN" w:bidi="ar-SA"/>
        </w:rPr>
        <w:t>下料、焊接、焊口打磨产生的颗粒物废气</w:t>
      </w:r>
      <w:r>
        <w:rPr>
          <w:rFonts w:hint="eastAsia" w:ascii="仿宋_GB2312" w:hAnsi="仿宋_GB2312" w:cs="仿宋_GB2312"/>
          <w:kern w:val="2"/>
          <w:sz w:val="28"/>
          <w:szCs w:val="28"/>
          <w:lang w:val="en-US" w:eastAsia="zh-CN" w:bidi="ar-SA"/>
        </w:rPr>
        <w:t>经移动式焊烟净化器收集处理后，</w:t>
      </w:r>
      <w:r>
        <w:rPr>
          <w:rFonts w:hint="eastAsia" w:ascii="仿宋_GB2312" w:hAnsi="仿宋_GB2312" w:eastAsia="仿宋_GB2312" w:cs="仿宋_GB2312"/>
          <w:kern w:val="2"/>
          <w:sz w:val="28"/>
          <w:szCs w:val="28"/>
          <w:lang w:val="en-US" w:eastAsia="zh-CN" w:bidi="ar-SA"/>
        </w:rPr>
        <w:t>于厂界无组织排放。</w:t>
      </w:r>
      <w:r>
        <w:rPr>
          <w:rFonts w:hint="eastAsia" w:ascii="仿宋_GB2312" w:hAnsi="仿宋_GB2312" w:cs="仿宋_GB2312"/>
          <w:kern w:val="2"/>
          <w:sz w:val="28"/>
          <w:szCs w:val="28"/>
          <w:lang w:val="en-US" w:eastAsia="zh-CN" w:bidi="ar-SA"/>
        </w:rPr>
        <w:t>本项目未收集的颗粒物、VOCs苯、甲苯、二甲苯，</w:t>
      </w:r>
      <w:r>
        <w:rPr>
          <w:rFonts w:hint="eastAsia" w:ascii="仿宋_GB2312" w:hAnsi="仿宋_GB2312" w:eastAsia="仿宋_GB2312" w:cs="仿宋_GB2312"/>
          <w:kern w:val="2"/>
          <w:sz w:val="28"/>
          <w:szCs w:val="28"/>
          <w:lang w:val="en-US" w:eastAsia="zh-CN" w:bidi="ar-SA"/>
        </w:rPr>
        <w:t>于厂界无组织排放。</w:t>
      </w:r>
    </w:p>
    <w:p>
      <w:pPr>
        <w:pStyle w:val="2"/>
        <w:rPr>
          <w:rFonts w:hint="eastAsia" w:ascii="仿宋_GB2312" w:hAnsi="仿宋_GB2312" w:cs="仿宋_GB2312"/>
          <w:sz w:val="24"/>
          <w:szCs w:val="24"/>
          <w:lang w:val="en-US" w:eastAsia="zh-CN"/>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9504" behindDoc="0" locked="0" layoutInCell="1" allowOverlap="1">
            <wp:simplePos x="0" y="0"/>
            <wp:positionH relativeFrom="column">
              <wp:posOffset>3999865</wp:posOffset>
            </wp:positionH>
            <wp:positionV relativeFrom="paragraph">
              <wp:posOffset>31750</wp:posOffset>
            </wp:positionV>
            <wp:extent cx="1515110" cy="2802255"/>
            <wp:effectExtent l="0" t="0" r="8890" b="17145"/>
            <wp:wrapTopAndBottom/>
            <wp:docPr id="6" name="图片 6" descr="焊烟净化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焊烟净化器2"/>
                    <pic:cNvPicPr>
                      <a:picLocks noChangeAspect="1"/>
                    </pic:cNvPicPr>
                  </pic:nvPicPr>
                  <pic:blipFill>
                    <a:blip r:embed="rId29"/>
                    <a:srcRect l="14577" t="13093" r="17954" b="10635"/>
                    <a:stretch>
                      <a:fillRect/>
                    </a:stretch>
                  </pic:blipFill>
                  <pic:spPr>
                    <a:xfrm>
                      <a:off x="0" y="0"/>
                      <a:ext cx="1515110" cy="280225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drawing>
          <wp:anchor distT="0" distB="0" distL="114300" distR="114300" simplePos="0" relativeHeight="251664384" behindDoc="0" locked="0" layoutInCell="1" allowOverlap="1">
            <wp:simplePos x="0" y="0"/>
            <wp:positionH relativeFrom="column">
              <wp:posOffset>-78105</wp:posOffset>
            </wp:positionH>
            <wp:positionV relativeFrom="paragraph">
              <wp:posOffset>40640</wp:posOffset>
            </wp:positionV>
            <wp:extent cx="4061460" cy="2807970"/>
            <wp:effectExtent l="0" t="0" r="15240" b="11430"/>
            <wp:wrapTopAndBottom/>
            <wp:docPr id="2" name="图片 2" descr="喷绘排气筒废气处理装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喷绘排气筒废气处理装置1"/>
                    <pic:cNvPicPr>
                      <a:picLocks noChangeAspect="1"/>
                    </pic:cNvPicPr>
                  </pic:nvPicPr>
                  <pic:blipFill>
                    <a:blip r:embed="rId30"/>
                    <a:srcRect l="7893" t="30788" r="12625"/>
                    <a:stretch>
                      <a:fillRect/>
                    </a:stretch>
                  </pic:blipFill>
                  <pic:spPr>
                    <a:xfrm>
                      <a:off x="0" y="0"/>
                      <a:ext cx="4061460" cy="2807970"/>
                    </a:xfrm>
                    <a:prstGeom prst="rect">
                      <a:avLst/>
                    </a:prstGeom>
                  </pic:spPr>
                </pic:pic>
              </a:graphicData>
            </a:graphic>
          </wp:anchor>
        </w:drawing>
      </w:r>
      <w:r>
        <w:rPr>
          <w:rFonts w:hint="eastAsia" w:ascii="仿宋_GB2312" w:hAnsi="仿宋_GB2312" w:cs="仿宋_GB2312"/>
          <w:kern w:val="2"/>
          <w:sz w:val="28"/>
          <w:szCs w:val="28"/>
          <w:lang w:val="en-US" w:eastAsia="zh-CN" w:bidi="ar-SA"/>
        </w:rPr>
        <w:t xml:space="preserve">    </w:t>
      </w:r>
      <w:r>
        <w:rPr>
          <w:rFonts w:hint="eastAsia" w:ascii="仿宋_GB2312" w:hAnsi="仿宋_GB2312" w:eastAsia="仿宋_GB2312" w:cs="仿宋_GB2312"/>
          <w:sz w:val="24"/>
          <w:szCs w:val="24"/>
          <w:lang w:val="en-US" w:eastAsia="zh-CN"/>
        </w:rPr>
        <w:t>过滤棉+活性炭</w:t>
      </w:r>
      <w:r>
        <w:rPr>
          <w:rFonts w:hint="eastAsia" w:ascii="仿宋_GB2312" w:hAnsi="仿宋_GB2312" w:cs="仿宋_GB2312"/>
          <w:sz w:val="24"/>
          <w:szCs w:val="24"/>
          <w:lang w:val="en-US" w:eastAsia="zh-CN"/>
        </w:rPr>
        <w:t>吸附设备                       焊烟净化器</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废气产生、排放情况及治理措施见表4.1-2。</w:t>
      </w:r>
    </w:p>
    <w:p>
      <w:pPr>
        <w:tabs>
          <w:tab w:val="left" w:pos="3488"/>
        </w:tabs>
        <w:bidi w:val="0"/>
        <w:ind w:firstLine="422" w:firstLineChars="200"/>
        <w:jc w:val="center"/>
        <w:rPr>
          <w:rFonts w:hint="eastAsia" w:ascii="仿宋_GB2312" w:hAnsi="仿宋_GB2312" w:eastAsia="仿宋_GB2312" w:cs="仿宋_GB2312"/>
          <w:b/>
          <w:bCs/>
          <w:kern w:val="2"/>
          <w:sz w:val="21"/>
          <w:szCs w:val="21"/>
          <w:lang w:val="en-US" w:eastAsia="zh-CN" w:bidi="ar-SA"/>
        </w:rPr>
      </w:pPr>
      <w:r>
        <w:rPr>
          <w:rFonts w:hint="eastAsia" w:ascii="仿宋_GB2312" w:hAnsi="仿宋_GB2312" w:eastAsia="仿宋_GB2312" w:cs="仿宋_GB2312"/>
          <w:b/>
          <w:bCs/>
          <w:kern w:val="2"/>
          <w:sz w:val="21"/>
          <w:szCs w:val="21"/>
          <w:lang w:val="en-US" w:eastAsia="zh-CN" w:bidi="ar-SA"/>
        </w:rPr>
        <w:t>表 4.1-2 全厂废气产生排放情况一览表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397"/>
        <w:gridCol w:w="1622"/>
        <w:gridCol w:w="975"/>
        <w:gridCol w:w="2655"/>
        <w:gridCol w:w="1020"/>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468"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序号</w:t>
            </w:r>
          </w:p>
        </w:tc>
        <w:tc>
          <w:tcPr>
            <w:tcW w:w="1397"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来源</w:t>
            </w:r>
          </w:p>
        </w:tc>
        <w:tc>
          <w:tcPr>
            <w:tcW w:w="1622"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污染物种类</w:t>
            </w:r>
          </w:p>
        </w:tc>
        <w:tc>
          <w:tcPr>
            <w:tcW w:w="975"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排放</w:t>
            </w:r>
          </w:p>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方式</w:t>
            </w:r>
          </w:p>
        </w:tc>
        <w:tc>
          <w:tcPr>
            <w:tcW w:w="2655"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治理设施</w:t>
            </w:r>
          </w:p>
        </w:tc>
        <w:tc>
          <w:tcPr>
            <w:tcW w:w="1020"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排气筒高度</w:t>
            </w:r>
          </w:p>
        </w:tc>
        <w:tc>
          <w:tcPr>
            <w:tcW w:w="719"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排放</w:t>
            </w:r>
          </w:p>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468" w:type="dxa"/>
            <w:vAlign w:val="center"/>
          </w:tcPr>
          <w:p>
            <w:pPr>
              <w:tabs>
                <w:tab w:val="left" w:pos="363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1</w:t>
            </w:r>
          </w:p>
        </w:tc>
        <w:tc>
          <w:tcPr>
            <w:tcW w:w="1397"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喷绘工序</w:t>
            </w:r>
          </w:p>
        </w:tc>
        <w:tc>
          <w:tcPr>
            <w:tcW w:w="1622" w:type="dxa"/>
            <w:vAlign w:val="center"/>
          </w:tcPr>
          <w:p>
            <w:pPr>
              <w:tabs>
                <w:tab w:val="left" w:pos="3638"/>
              </w:tabs>
              <w:bidi w:val="0"/>
              <w:spacing w:line="240" w:lineRule="auto"/>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VOCs、苯、甲苯、二甲苯</w:t>
            </w:r>
          </w:p>
        </w:tc>
        <w:tc>
          <w:tcPr>
            <w:tcW w:w="975"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有组织排放</w:t>
            </w:r>
          </w:p>
        </w:tc>
        <w:tc>
          <w:tcPr>
            <w:tcW w:w="2655"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经集气罩收集后引入1套“过滤棉+活性炭</w:t>
            </w:r>
            <w:r>
              <w:rPr>
                <w:rFonts w:hint="eastAsia" w:ascii="仿宋_GB2312" w:hAnsi="仿宋_GB2312" w:cs="仿宋_GB2312"/>
                <w:kern w:val="2"/>
                <w:sz w:val="24"/>
                <w:szCs w:val="24"/>
                <w:vertAlign w:val="baseline"/>
                <w:lang w:val="en-US" w:eastAsia="zh-CN" w:bidi="ar-SA"/>
              </w:rPr>
              <w:t>吸附</w:t>
            </w:r>
            <w:r>
              <w:rPr>
                <w:rFonts w:hint="eastAsia" w:ascii="仿宋_GB2312" w:hAnsi="仿宋_GB2312" w:eastAsia="仿宋_GB2312" w:cs="仿宋_GB2312"/>
                <w:kern w:val="2"/>
                <w:sz w:val="24"/>
                <w:szCs w:val="24"/>
                <w:vertAlign w:val="baseline"/>
                <w:lang w:val="en-US" w:eastAsia="zh-CN" w:bidi="ar-SA"/>
              </w:rPr>
              <w:t>”</w:t>
            </w:r>
            <w:r>
              <w:rPr>
                <w:rFonts w:hint="eastAsia" w:ascii="仿宋_GB2312" w:hAnsi="仿宋_GB2312" w:cs="仿宋_GB2312"/>
                <w:kern w:val="2"/>
                <w:sz w:val="24"/>
                <w:szCs w:val="24"/>
                <w:vertAlign w:val="baseline"/>
                <w:lang w:val="en-US" w:eastAsia="zh-CN" w:bidi="ar-SA"/>
              </w:rPr>
              <w:t>装置</w:t>
            </w:r>
            <w:r>
              <w:rPr>
                <w:rFonts w:hint="eastAsia" w:ascii="仿宋_GB2312" w:hAnsi="仿宋_GB2312" w:eastAsia="仿宋_GB2312" w:cs="仿宋_GB2312"/>
                <w:kern w:val="2"/>
                <w:sz w:val="24"/>
                <w:szCs w:val="24"/>
                <w:vertAlign w:val="baseline"/>
                <w:lang w:val="en-US" w:eastAsia="zh-CN" w:bidi="ar-SA"/>
              </w:rPr>
              <w:t>处理，通过1根15m高排气筒排放。</w:t>
            </w:r>
          </w:p>
        </w:tc>
        <w:tc>
          <w:tcPr>
            <w:tcW w:w="1020"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15m</w:t>
            </w:r>
          </w:p>
        </w:tc>
        <w:tc>
          <w:tcPr>
            <w:tcW w:w="719"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468" w:type="dxa"/>
            <w:vAlign w:val="center"/>
          </w:tcPr>
          <w:p>
            <w:pPr>
              <w:tabs>
                <w:tab w:val="left" w:pos="363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2</w:t>
            </w:r>
          </w:p>
        </w:tc>
        <w:tc>
          <w:tcPr>
            <w:tcW w:w="1397"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下料工序、焊接工序、焊口打磨</w:t>
            </w:r>
          </w:p>
        </w:tc>
        <w:tc>
          <w:tcPr>
            <w:tcW w:w="1622"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颗粒物</w:t>
            </w:r>
          </w:p>
        </w:tc>
        <w:tc>
          <w:tcPr>
            <w:tcW w:w="975" w:type="dxa"/>
            <w:vAlign w:val="center"/>
          </w:tcPr>
          <w:p>
            <w:pPr>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无</w:t>
            </w:r>
            <w:r>
              <w:rPr>
                <w:rFonts w:hint="eastAsia" w:ascii="仿宋_GB2312" w:hAnsi="仿宋_GB2312" w:eastAsia="仿宋_GB2312" w:cs="仿宋_GB2312"/>
                <w:kern w:val="2"/>
                <w:sz w:val="24"/>
                <w:szCs w:val="24"/>
                <w:vertAlign w:val="baseline"/>
                <w:lang w:val="en-US" w:eastAsia="zh-CN" w:bidi="ar-SA"/>
              </w:rPr>
              <w:t>组织排放</w:t>
            </w:r>
          </w:p>
        </w:tc>
        <w:tc>
          <w:tcPr>
            <w:tcW w:w="2655" w:type="dxa"/>
            <w:vAlign w:val="center"/>
          </w:tcPr>
          <w:p>
            <w:pPr>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经移动式焊烟净化器收集处理后，于</w:t>
            </w:r>
            <w:r>
              <w:rPr>
                <w:rFonts w:hint="eastAsia" w:ascii="仿宋_GB2312" w:hAnsi="仿宋_GB2312" w:cs="仿宋_GB2312"/>
                <w:kern w:val="2"/>
                <w:sz w:val="24"/>
                <w:szCs w:val="24"/>
                <w:vertAlign w:val="baseline"/>
                <w:lang w:val="en-US" w:eastAsia="zh-CN" w:bidi="ar-SA"/>
              </w:rPr>
              <w:t>厂界无组织排放</w:t>
            </w:r>
            <w:r>
              <w:rPr>
                <w:rFonts w:hint="eastAsia" w:ascii="仿宋_GB2312" w:hAnsi="仿宋_GB2312" w:eastAsia="仿宋_GB2312" w:cs="仿宋_GB2312"/>
                <w:kern w:val="2"/>
                <w:sz w:val="24"/>
                <w:szCs w:val="24"/>
                <w:vertAlign w:val="baseline"/>
                <w:lang w:val="en-US" w:eastAsia="zh-CN" w:bidi="ar-SA"/>
              </w:rPr>
              <w:t xml:space="preserve">。 </w:t>
            </w:r>
          </w:p>
        </w:tc>
        <w:tc>
          <w:tcPr>
            <w:tcW w:w="1020"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w:t>
            </w:r>
          </w:p>
        </w:tc>
        <w:tc>
          <w:tcPr>
            <w:tcW w:w="719"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468" w:type="dxa"/>
            <w:vAlign w:val="center"/>
          </w:tcPr>
          <w:p>
            <w:pPr>
              <w:tabs>
                <w:tab w:val="left" w:pos="363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3</w:t>
            </w:r>
          </w:p>
        </w:tc>
        <w:tc>
          <w:tcPr>
            <w:tcW w:w="1397" w:type="dxa"/>
            <w:vAlign w:val="center"/>
          </w:tcPr>
          <w:p>
            <w:pPr>
              <w:tabs>
                <w:tab w:val="left" w:pos="3638"/>
              </w:tabs>
              <w:bidi w:val="0"/>
              <w:spacing w:line="240" w:lineRule="auto"/>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未收集的废气</w:t>
            </w:r>
          </w:p>
        </w:tc>
        <w:tc>
          <w:tcPr>
            <w:tcW w:w="1622"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颗粒物VOCs、苯、甲苯、二甲苯</w:t>
            </w:r>
          </w:p>
        </w:tc>
        <w:tc>
          <w:tcPr>
            <w:tcW w:w="975"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无组织排放</w:t>
            </w:r>
          </w:p>
        </w:tc>
        <w:tc>
          <w:tcPr>
            <w:tcW w:w="2655" w:type="dxa"/>
            <w:vAlign w:val="center"/>
          </w:tcPr>
          <w:p>
            <w:pPr>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于</w:t>
            </w:r>
            <w:r>
              <w:rPr>
                <w:rFonts w:hint="eastAsia" w:ascii="仿宋_GB2312" w:hAnsi="仿宋_GB2312" w:cs="仿宋_GB2312"/>
                <w:kern w:val="2"/>
                <w:sz w:val="24"/>
                <w:szCs w:val="24"/>
                <w:vertAlign w:val="baseline"/>
                <w:lang w:val="en-US" w:eastAsia="zh-CN" w:bidi="ar-SA"/>
              </w:rPr>
              <w:t>厂界无组织排放</w:t>
            </w:r>
            <w:r>
              <w:rPr>
                <w:rFonts w:hint="eastAsia" w:ascii="仿宋_GB2312" w:hAnsi="仿宋_GB2312" w:eastAsia="仿宋_GB2312" w:cs="仿宋_GB2312"/>
                <w:kern w:val="2"/>
                <w:sz w:val="24"/>
                <w:szCs w:val="24"/>
                <w:vertAlign w:val="baseline"/>
                <w:lang w:val="en-US" w:eastAsia="zh-CN" w:bidi="ar-SA"/>
              </w:rPr>
              <w:t>。</w:t>
            </w:r>
          </w:p>
        </w:tc>
        <w:tc>
          <w:tcPr>
            <w:tcW w:w="1020"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w:t>
            </w:r>
          </w:p>
        </w:tc>
        <w:tc>
          <w:tcPr>
            <w:tcW w:w="719" w:type="dxa"/>
            <w:vAlign w:val="center"/>
          </w:tcPr>
          <w:p>
            <w:pPr>
              <w:tabs>
                <w:tab w:val="left" w:pos="3638"/>
              </w:tabs>
              <w:bidi w:val="0"/>
              <w:spacing w:line="240" w:lineRule="auto"/>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大气</w:t>
            </w: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4.1.3噪声</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604" w:firstLineChars="200"/>
        <w:jc w:val="left"/>
        <w:textAlignment w:val="auto"/>
        <w:rPr>
          <w:rFonts w:hint="eastAsia" w:ascii="仿宋_GB2312" w:hAnsi="仿宋_GB2312" w:eastAsia="仿宋_GB2312" w:cs="仿宋_GB2312"/>
          <w:spacing w:val="11"/>
          <w:kern w:val="2"/>
          <w:sz w:val="28"/>
          <w:szCs w:val="28"/>
          <w:lang w:val="en-US" w:eastAsia="zh-CN" w:bidi="ar-SA"/>
        </w:rPr>
      </w:pPr>
      <w:r>
        <w:rPr>
          <w:rFonts w:hint="eastAsia" w:ascii="仿宋_GB2312" w:hAnsi="仿宋_GB2312" w:eastAsia="仿宋_GB2312" w:cs="仿宋_GB2312"/>
          <w:spacing w:val="11"/>
          <w:kern w:val="2"/>
          <w:sz w:val="28"/>
          <w:szCs w:val="28"/>
          <w:lang w:val="en-US" w:eastAsia="zh-CN" w:bidi="ar-SA"/>
        </w:rPr>
        <w:t>本项目主要噪声源为生产设备产生的机械噪声，通过车间内合理布局、设备基础减震、建筑隔音、</w:t>
      </w:r>
      <w:r>
        <w:rPr>
          <w:rFonts w:hint="eastAsia" w:ascii="仿宋_GB2312" w:hAnsi="仿宋_GB2312" w:cs="仿宋_GB2312"/>
          <w:spacing w:val="11"/>
          <w:kern w:val="2"/>
          <w:sz w:val="28"/>
          <w:szCs w:val="28"/>
          <w:lang w:val="en-US" w:eastAsia="zh-CN" w:bidi="ar-SA"/>
        </w:rPr>
        <w:t>加强设备维护</w:t>
      </w:r>
      <w:r>
        <w:rPr>
          <w:rFonts w:hint="eastAsia" w:ascii="仿宋_GB2312" w:hAnsi="仿宋_GB2312" w:eastAsia="仿宋_GB2312" w:cs="仿宋_GB2312"/>
          <w:spacing w:val="11"/>
          <w:kern w:val="2"/>
          <w:sz w:val="28"/>
          <w:szCs w:val="28"/>
          <w:lang w:val="en-US" w:eastAsia="zh-CN" w:bidi="ar-SA"/>
        </w:rPr>
        <w:t>等措施进行降噪。</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4.1.4固体废物</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604" w:firstLineChars="200"/>
        <w:jc w:val="left"/>
        <w:textAlignment w:val="auto"/>
        <w:rPr>
          <w:rFonts w:hint="eastAsia" w:ascii="仿宋_GB2312" w:hAnsi="仿宋_GB2312" w:eastAsia="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1、本项目固废主要包括一般工业固体废物和危险废物。</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本项目的一般工业固体废物为下料等工序产生的金属边角料，焊接工序产生的焊渣，覆膜、裁切、雕刻等工序产生的冷裱膜、写真纸、喷绘布、灯片的边角料及不合格品，该项目一般固废收集后外售资源回收单位。</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bookmarkStart w:id="130" w:name="_Toc9928"/>
      <w:r>
        <w:rPr>
          <w:rFonts w:hint="eastAsia" w:ascii="仿宋_GB2312" w:hAnsi="仿宋_GB2312" w:cs="仿宋_GB2312"/>
          <w:spacing w:val="11"/>
          <w:kern w:val="2"/>
          <w:sz w:val="28"/>
          <w:szCs w:val="28"/>
          <w:lang w:val="en-US" w:eastAsia="zh-CN" w:bidi="ar-SA"/>
        </w:rPr>
        <w:t>本项目的危险废物为印刷过程中产生的废弃水性油墨桶，印刷设备维护产生的沾染油墨的废抹布，清洗喷绘设备喷头产生的废清洗剂及清洗剂废包装，废气治理设施日常维护产生的废过滤棉、废活性炭。危险废物收集后暂存于危废间，委托具有危险废物处理资质的单位进行处置。</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default"/>
          <w:lang w:val="en-US" w:eastAsia="zh-CN"/>
        </w:rPr>
      </w:pPr>
      <w:r>
        <w:rPr>
          <w:rFonts w:hint="eastAsia" w:ascii="仿宋_GB2312" w:hAnsi="仿宋_GB2312" w:cs="仿宋_GB2312"/>
          <w:spacing w:val="11"/>
          <w:kern w:val="2"/>
          <w:sz w:val="28"/>
          <w:szCs w:val="28"/>
          <w:lang w:val="en-US" w:eastAsia="zh-CN" w:bidi="ar-SA"/>
        </w:rPr>
        <w:t>项目一般工业固体废物处置满足《一般工业固体废物贮存和填埋污染控制标准》（</w:t>
      </w:r>
      <w:r>
        <w:rPr>
          <w:rFonts w:hint="default" w:ascii="仿宋_GB2312" w:hAnsi="仿宋_GB2312" w:cs="仿宋_GB2312"/>
          <w:spacing w:val="11"/>
          <w:kern w:val="2"/>
          <w:sz w:val="28"/>
          <w:szCs w:val="28"/>
          <w:lang w:val="en-US" w:eastAsia="zh-CN" w:bidi="ar-SA"/>
        </w:rPr>
        <w:t>GB18599-2020</w:t>
      </w:r>
      <w:r>
        <w:rPr>
          <w:rFonts w:hint="eastAsia" w:ascii="仿宋_GB2312" w:hAnsi="仿宋_GB2312" w:cs="仿宋_GB2312"/>
          <w:spacing w:val="11"/>
          <w:kern w:val="2"/>
          <w:sz w:val="28"/>
          <w:szCs w:val="28"/>
          <w:lang w:val="en-US" w:eastAsia="zh-CN" w:bidi="ar-SA"/>
        </w:rPr>
        <w:t>）；危险废物处置满足《危险废物贮存污染控制标准》（</w:t>
      </w:r>
      <w:r>
        <w:rPr>
          <w:rFonts w:hint="default" w:ascii="仿宋_GB2312" w:hAnsi="仿宋_GB2312" w:cs="仿宋_GB2312"/>
          <w:spacing w:val="11"/>
          <w:kern w:val="2"/>
          <w:sz w:val="28"/>
          <w:szCs w:val="28"/>
          <w:lang w:val="en-US" w:eastAsia="zh-CN" w:bidi="ar-SA"/>
        </w:rPr>
        <w:t>GB18597-2001</w:t>
      </w:r>
      <w:r>
        <w:rPr>
          <w:rFonts w:hint="eastAsia" w:ascii="仿宋_GB2312" w:hAnsi="仿宋_GB2312" w:cs="仿宋_GB2312"/>
          <w:spacing w:val="11"/>
          <w:kern w:val="2"/>
          <w:sz w:val="28"/>
          <w:szCs w:val="28"/>
          <w:lang w:val="en-US" w:eastAsia="zh-CN" w:bidi="ar-SA"/>
        </w:rPr>
        <w:t>）及其</w:t>
      </w:r>
      <w:r>
        <w:rPr>
          <w:rFonts w:hint="default" w:ascii="仿宋_GB2312" w:hAnsi="仿宋_GB2312" w:cs="仿宋_GB2312"/>
          <w:spacing w:val="11"/>
          <w:kern w:val="2"/>
          <w:sz w:val="28"/>
          <w:szCs w:val="28"/>
          <w:lang w:val="en-US" w:eastAsia="zh-CN" w:bidi="ar-SA"/>
        </w:rPr>
        <w:t>2013</w:t>
      </w:r>
      <w:r>
        <w:rPr>
          <w:rFonts w:hint="eastAsia" w:ascii="仿宋_GB2312" w:hAnsi="仿宋_GB2312" w:cs="仿宋_GB2312"/>
          <w:spacing w:val="11"/>
          <w:kern w:val="2"/>
          <w:sz w:val="28"/>
          <w:szCs w:val="28"/>
          <w:lang w:val="en-US" w:eastAsia="zh-CN" w:bidi="ar-SA"/>
        </w:rPr>
        <w:t>年修改单中的相关要求。本项目具体固废产生及处置情况见表4.1-3。</w:t>
      </w:r>
    </w:p>
    <w:p>
      <w:pPr>
        <w:tabs>
          <w:tab w:val="left" w:pos="3638"/>
        </w:tabs>
        <w:bidi w:val="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表4.1-3  本项目固体废物产生环节、属性及处理处置情况一览表</w:t>
      </w:r>
    </w:p>
    <w:tbl>
      <w:tblPr>
        <w:tblStyle w:val="19"/>
        <w:tblW w:w="87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254"/>
        <w:gridCol w:w="2199"/>
        <w:gridCol w:w="1815"/>
        <w:gridCol w:w="1260"/>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25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产生工序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固废名称</w:t>
            </w:r>
          </w:p>
        </w:tc>
        <w:tc>
          <w:tcPr>
            <w:tcW w:w="1815"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废物类别</w:t>
            </w:r>
          </w:p>
        </w:tc>
        <w:tc>
          <w:tcPr>
            <w:tcW w:w="1260"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产生量</w:t>
            </w:r>
          </w:p>
        </w:tc>
        <w:tc>
          <w:tcPr>
            <w:tcW w:w="1463"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25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下料</w:t>
            </w:r>
            <w:r>
              <w:rPr>
                <w:rFonts w:hint="eastAsia" w:ascii="仿宋_GB2312" w:hAnsi="仿宋_GB2312" w:eastAsia="仿宋_GB2312" w:cs="仿宋_GB2312"/>
                <w:sz w:val="24"/>
                <w:szCs w:val="24"/>
                <w:vertAlign w:val="baseline"/>
                <w:lang w:val="en-US" w:eastAsia="zh-CN"/>
              </w:rPr>
              <w:t>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金属边角料</w:t>
            </w:r>
          </w:p>
        </w:tc>
        <w:tc>
          <w:tcPr>
            <w:tcW w:w="181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一般工业固体废物</w:t>
            </w: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0.</w:t>
            </w:r>
            <w:r>
              <w:rPr>
                <w:rFonts w:hint="eastAsia" w:ascii="仿宋_GB2312" w:hAnsi="仿宋_GB2312" w:cs="仿宋_GB2312"/>
                <w:sz w:val="24"/>
                <w:szCs w:val="24"/>
                <w:highlight w:val="none"/>
                <w:lang w:val="en-US" w:eastAsia="zh-CN"/>
              </w:rPr>
              <w:t>7</w:t>
            </w:r>
            <w:r>
              <w:rPr>
                <w:rFonts w:hint="eastAsia" w:ascii="仿宋_GB2312" w:hAnsi="仿宋_GB2312" w:eastAsia="仿宋_GB2312" w:cs="仿宋_GB2312"/>
                <w:sz w:val="24"/>
                <w:szCs w:val="24"/>
                <w:highlight w:val="none"/>
                <w:lang w:val="en-US" w:eastAsia="zh-CN"/>
              </w:rPr>
              <w:t>t/a</w:t>
            </w:r>
          </w:p>
        </w:tc>
        <w:tc>
          <w:tcPr>
            <w:tcW w:w="1463"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收集后外售资源回收单位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25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焊接</w:t>
            </w:r>
            <w:r>
              <w:rPr>
                <w:rFonts w:hint="eastAsia" w:ascii="仿宋_GB2312" w:hAnsi="仿宋_GB2312" w:eastAsia="仿宋_GB2312" w:cs="仿宋_GB2312"/>
                <w:sz w:val="24"/>
                <w:szCs w:val="24"/>
                <w:vertAlign w:val="baseline"/>
                <w:lang w:val="en-US" w:eastAsia="zh-CN"/>
              </w:rPr>
              <w:t>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焊渣</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lang w:val="en-US" w:eastAsia="zh-CN"/>
              </w:rPr>
              <w:t>0.183</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25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覆膜工序裁切工序雕刻工序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边角料</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.05t/a</w:t>
            </w:r>
          </w:p>
        </w:tc>
        <w:tc>
          <w:tcPr>
            <w:tcW w:w="1463"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w:t>
            </w:r>
          </w:p>
        </w:tc>
        <w:tc>
          <w:tcPr>
            <w:tcW w:w="1254"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生产过程</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不合格品</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lang w:val="en-US" w:eastAsia="zh-CN"/>
              </w:rPr>
              <w:t>0.56</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w:t>
            </w:r>
          </w:p>
        </w:tc>
        <w:tc>
          <w:tcPr>
            <w:tcW w:w="125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生产过程</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废清洗剂</w:t>
            </w:r>
          </w:p>
        </w:tc>
        <w:tc>
          <w:tcPr>
            <w:tcW w:w="1815"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危险废物HW0</w:t>
            </w:r>
            <w:r>
              <w:rPr>
                <w:rFonts w:hint="eastAsia" w:ascii="仿宋_GB2312" w:hAnsi="仿宋_GB2312" w:cs="仿宋_GB2312"/>
                <w:sz w:val="24"/>
                <w:szCs w:val="24"/>
                <w:vertAlign w:val="baseline"/>
                <w:lang w:val="en-US" w:eastAsia="zh-CN"/>
              </w:rPr>
              <w:t>6</w:t>
            </w:r>
            <w:r>
              <w:rPr>
                <w:rFonts w:hint="eastAsia" w:ascii="仿宋_GB2312" w:hAnsi="仿宋_GB2312" w:eastAsia="仿宋_GB2312" w:cs="仿宋_GB2312"/>
                <w:sz w:val="24"/>
                <w:szCs w:val="24"/>
                <w:vertAlign w:val="baseline"/>
                <w:lang w:val="en-US" w:eastAsia="zh-CN"/>
              </w:rPr>
              <w:t>（900-</w:t>
            </w:r>
            <w:r>
              <w:rPr>
                <w:rFonts w:hint="eastAsia" w:ascii="仿宋_GB2312" w:hAnsi="仿宋_GB2312" w:cs="仿宋_GB2312"/>
                <w:sz w:val="24"/>
                <w:szCs w:val="24"/>
                <w:vertAlign w:val="baseline"/>
                <w:lang w:val="en-US" w:eastAsia="zh-CN"/>
              </w:rPr>
              <w:t>404</w:t>
            </w:r>
            <w:r>
              <w:rPr>
                <w:rFonts w:hint="eastAsia" w:ascii="仿宋_GB2312" w:hAnsi="仿宋_GB2312" w:eastAsia="仿宋_GB2312" w:cs="仿宋_GB2312"/>
                <w:sz w:val="24"/>
                <w:szCs w:val="24"/>
                <w:vertAlign w:val="baseline"/>
                <w:lang w:val="en-US" w:eastAsia="zh-CN"/>
              </w:rPr>
              <w:t>-0</w:t>
            </w:r>
            <w:r>
              <w:rPr>
                <w:rFonts w:hint="eastAsia" w:ascii="仿宋_GB2312" w:hAnsi="仿宋_GB2312" w:cs="仿宋_GB2312"/>
                <w:sz w:val="24"/>
                <w:szCs w:val="24"/>
                <w:vertAlign w:val="baseline"/>
                <w:lang w:val="en-US" w:eastAsia="zh-CN"/>
              </w:rPr>
              <w:t>6</w:t>
            </w:r>
            <w:r>
              <w:rPr>
                <w:rFonts w:hint="eastAsia" w:ascii="仿宋_GB2312" w:hAnsi="仿宋_GB2312" w:eastAsia="仿宋_GB2312" w:cs="仿宋_GB2312"/>
                <w:sz w:val="24"/>
                <w:szCs w:val="24"/>
                <w:vertAlign w:val="baseline"/>
                <w:lang w:val="en-US" w:eastAsia="zh-CN"/>
              </w:rPr>
              <w:t>）</w:t>
            </w: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lang w:val="en-US" w:eastAsia="zh-CN"/>
              </w:rPr>
              <w:t>0.14</w:t>
            </w:r>
            <w:r>
              <w:rPr>
                <w:rFonts w:hint="eastAsia" w:ascii="仿宋_GB2312" w:hAnsi="仿宋_GB2312" w:eastAsia="仿宋_GB2312" w:cs="仿宋_GB2312"/>
                <w:sz w:val="24"/>
                <w:szCs w:val="24"/>
                <w:highlight w:val="none"/>
                <w:lang w:val="en-US" w:eastAsia="zh-CN"/>
              </w:rPr>
              <w:t>t/a</w:t>
            </w:r>
          </w:p>
        </w:tc>
        <w:tc>
          <w:tcPr>
            <w:tcW w:w="1463"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kern w:val="2"/>
                <w:sz w:val="24"/>
                <w:szCs w:val="24"/>
                <w:vertAlign w:val="baseline"/>
                <w:lang w:val="en-US" w:eastAsia="zh-CN" w:bidi="ar-SA"/>
              </w:rPr>
              <w:t>收集后于危废间暂存，委托具有危险废物处理资质的单位进行处置。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6</w:t>
            </w:r>
          </w:p>
        </w:tc>
        <w:tc>
          <w:tcPr>
            <w:tcW w:w="125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清洗剂废包装</w:t>
            </w:r>
          </w:p>
        </w:tc>
        <w:tc>
          <w:tcPr>
            <w:tcW w:w="1815"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危险废物HW</w:t>
            </w:r>
            <w:r>
              <w:rPr>
                <w:rFonts w:hint="eastAsia" w:ascii="仿宋_GB2312" w:hAnsi="仿宋_GB2312" w:cs="仿宋_GB2312"/>
                <w:sz w:val="24"/>
                <w:szCs w:val="24"/>
                <w:vertAlign w:val="baseline"/>
                <w:lang w:val="en-US" w:eastAsia="zh-CN"/>
              </w:rPr>
              <w:t>49</w:t>
            </w:r>
            <w:r>
              <w:rPr>
                <w:rFonts w:hint="eastAsia" w:ascii="仿宋_GB2312" w:hAnsi="仿宋_GB2312" w:eastAsia="仿宋_GB2312" w:cs="仿宋_GB2312"/>
                <w:sz w:val="24"/>
                <w:szCs w:val="24"/>
                <w:vertAlign w:val="baseline"/>
                <w:lang w:val="en-US" w:eastAsia="zh-CN"/>
              </w:rPr>
              <w:t>（900-</w:t>
            </w:r>
            <w:r>
              <w:rPr>
                <w:rFonts w:hint="eastAsia" w:ascii="仿宋_GB2312" w:hAnsi="仿宋_GB2312" w:cs="仿宋_GB2312"/>
                <w:sz w:val="24"/>
                <w:szCs w:val="24"/>
                <w:vertAlign w:val="baseline"/>
                <w:lang w:val="en-US" w:eastAsia="zh-CN"/>
              </w:rPr>
              <w:t>041</w:t>
            </w:r>
            <w:r>
              <w:rPr>
                <w:rFonts w:hint="eastAsia" w:ascii="仿宋_GB2312" w:hAnsi="仿宋_GB2312" w:eastAsia="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49</w:t>
            </w:r>
            <w:r>
              <w:rPr>
                <w:rFonts w:hint="eastAsia" w:ascii="仿宋_GB2312" w:hAnsi="仿宋_GB2312" w:eastAsia="仿宋_GB2312" w:cs="仿宋_GB2312"/>
                <w:sz w:val="24"/>
                <w:szCs w:val="24"/>
                <w:vertAlign w:val="baseline"/>
                <w:lang w:val="en-US" w:eastAsia="zh-CN"/>
              </w:rPr>
              <w:t>）</w:t>
            </w: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0.</w:t>
            </w:r>
            <w:r>
              <w:rPr>
                <w:rFonts w:hint="eastAsia" w:ascii="仿宋_GB2312" w:hAnsi="仿宋_GB2312" w:cs="仿宋_GB2312"/>
                <w:sz w:val="24"/>
                <w:szCs w:val="24"/>
                <w:highlight w:val="none"/>
                <w:lang w:val="en-US" w:eastAsia="zh-CN"/>
              </w:rPr>
              <w:t>014</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7</w:t>
            </w:r>
          </w:p>
        </w:tc>
        <w:tc>
          <w:tcPr>
            <w:tcW w:w="125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喷绘工序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废</w:t>
            </w:r>
            <w:r>
              <w:rPr>
                <w:rFonts w:hint="eastAsia" w:ascii="仿宋_GB2312" w:hAnsi="仿宋_GB2312" w:cs="仿宋_GB2312"/>
                <w:sz w:val="24"/>
                <w:szCs w:val="24"/>
                <w:vertAlign w:val="baseline"/>
                <w:lang w:val="en-US" w:eastAsia="zh-CN"/>
              </w:rPr>
              <w:t>水性油墨桶</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0.</w:t>
            </w:r>
            <w:r>
              <w:rPr>
                <w:rFonts w:hint="eastAsia" w:ascii="仿宋_GB2312" w:hAnsi="仿宋_GB2312" w:cs="仿宋_GB2312"/>
                <w:sz w:val="24"/>
                <w:szCs w:val="24"/>
                <w:highlight w:val="none"/>
                <w:lang w:val="en-US" w:eastAsia="zh-CN"/>
              </w:rPr>
              <w:t>28</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8</w:t>
            </w:r>
          </w:p>
        </w:tc>
        <w:tc>
          <w:tcPr>
            <w:tcW w:w="1254"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沾染油墨的废抹布</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0.</w:t>
            </w:r>
            <w:r>
              <w:rPr>
                <w:rFonts w:hint="eastAsia" w:ascii="仿宋_GB2312" w:hAnsi="仿宋_GB2312" w:cs="仿宋_GB2312"/>
                <w:sz w:val="24"/>
                <w:szCs w:val="24"/>
                <w:highlight w:val="none"/>
                <w:lang w:val="en-US" w:eastAsia="zh-CN"/>
              </w:rPr>
              <w:t>01</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75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9</w:t>
            </w:r>
          </w:p>
        </w:tc>
        <w:tc>
          <w:tcPr>
            <w:tcW w:w="1254"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有机废气治理工序</w:t>
            </w:r>
          </w:p>
        </w:tc>
        <w:tc>
          <w:tcPr>
            <w:tcW w:w="219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废</w:t>
            </w:r>
            <w:r>
              <w:rPr>
                <w:rFonts w:hint="eastAsia" w:ascii="仿宋_GB2312" w:hAnsi="仿宋_GB2312" w:cs="仿宋_GB2312"/>
                <w:sz w:val="24"/>
                <w:szCs w:val="24"/>
                <w:vertAlign w:val="baseline"/>
                <w:lang w:val="en-US" w:eastAsia="zh-CN"/>
              </w:rPr>
              <w:t>过滤棉</w:t>
            </w:r>
          </w:p>
        </w:tc>
        <w:tc>
          <w:tcPr>
            <w:tcW w:w="1815"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vertAlign w:val="baseline"/>
                <w:lang w:val="en-US" w:eastAsia="zh-CN"/>
              </w:rPr>
            </w:pPr>
          </w:p>
        </w:tc>
        <w:tc>
          <w:tcPr>
            <w:tcW w:w="126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cs="仿宋_GB2312"/>
                <w:sz w:val="24"/>
                <w:szCs w:val="24"/>
                <w:highlight w:val="none"/>
                <w:lang w:val="en-US" w:eastAsia="zh-CN"/>
              </w:rPr>
              <w:t>0.02</w:t>
            </w:r>
            <w:r>
              <w:rPr>
                <w:rFonts w:hint="eastAsia" w:ascii="仿宋_GB2312" w:hAnsi="仿宋_GB2312" w:eastAsia="仿宋_GB2312" w:cs="仿宋_GB2312"/>
                <w:sz w:val="24"/>
                <w:szCs w:val="24"/>
                <w:highlight w:val="none"/>
                <w:lang w:val="en-US" w:eastAsia="zh-CN"/>
              </w:rPr>
              <w:t>t/a</w:t>
            </w:r>
          </w:p>
        </w:tc>
        <w:tc>
          <w:tcPr>
            <w:tcW w:w="1463" w:type="dxa"/>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0</w:t>
            </w:r>
          </w:p>
        </w:tc>
        <w:tc>
          <w:tcPr>
            <w:tcW w:w="1254" w:type="dxa"/>
            <w:vMerge w:val="continue"/>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p>
        </w:tc>
        <w:tc>
          <w:tcPr>
            <w:tcW w:w="219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废活性炭</w:t>
            </w:r>
          </w:p>
        </w:tc>
        <w:tc>
          <w:tcPr>
            <w:tcW w:w="181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危险废物HW</w:t>
            </w:r>
            <w:r>
              <w:rPr>
                <w:rFonts w:hint="eastAsia" w:ascii="仿宋_GB2312" w:hAnsi="仿宋_GB2312" w:cs="仿宋_GB2312"/>
                <w:sz w:val="24"/>
                <w:szCs w:val="24"/>
                <w:vertAlign w:val="baseline"/>
                <w:lang w:val="en-US" w:eastAsia="zh-CN"/>
              </w:rPr>
              <w:t>49</w:t>
            </w:r>
            <w:r>
              <w:rPr>
                <w:rFonts w:hint="eastAsia" w:ascii="仿宋_GB2312" w:hAnsi="仿宋_GB2312" w:eastAsia="仿宋_GB2312" w:cs="仿宋_GB2312"/>
                <w:sz w:val="24"/>
                <w:szCs w:val="24"/>
                <w:vertAlign w:val="baseline"/>
                <w:lang w:val="en-US" w:eastAsia="zh-CN"/>
              </w:rPr>
              <w:t>（900-</w:t>
            </w:r>
            <w:r>
              <w:rPr>
                <w:rFonts w:hint="eastAsia" w:ascii="仿宋_GB2312" w:hAnsi="仿宋_GB2312" w:cs="仿宋_GB2312"/>
                <w:sz w:val="24"/>
                <w:szCs w:val="24"/>
                <w:vertAlign w:val="baseline"/>
                <w:lang w:val="en-US" w:eastAsia="zh-CN"/>
              </w:rPr>
              <w:t>039</w:t>
            </w:r>
            <w:r>
              <w:rPr>
                <w:rFonts w:hint="eastAsia" w:ascii="仿宋_GB2312" w:hAnsi="仿宋_GB2312" w:eastAsia="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49</w:t>
            </w:r>
            <w:r>
              <w:rPr>
                <w:rFonts w:hint="eastAsia" w:ascii="仿宋_GB2312" w:hAnsi="仿宋_GB2312" w:eastAsia="仿宋_GB2312" w:cs="仿宋_GB2312"/>
                <w:sz w:val="24"/>
                <w:szCs w:val="24"/>
                <w:vertAlign w:val="baseline"/>
                <w:lang w:val="en-US" w:eastAsia="zh-CN"/>
              </w:rPr>
              <w:t>）</w:t>
            </w:r>
          </w:p>
        </w:tc>
        <w:tc>
          <w:tcPr>
            <w:tcW w:w="1260" w:type="dxa"/>
            <w:vAlign w:val="center"/>
          </w:tcPr>
          <w:p>
            <w:pPr>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2.3</w:t>
            </w:r>
            <w:r>
              <w:rPr>
                <w:rFonts w:hint="eastAsia" w:ascii="仿宋_GB2312" w:hAnsi="仿宋_GB2312" w:eastAsia="仿宋_GB2312" w:cs="仿宋_GB2312"/>
                <w:sz w:val="24"/>
                <w:szCs w:val="24"/>
                <w:highlight w:val="none"/>
                <w:lang w:val="en-US" w:eastAsia="zh-CN"/>
              </w:rPr>
              <w:t>8t/a</w:t>
            </w:r>
          </w:p>
        </w:tc>
        <w:tc>
          <w:tcPr>
            <w:tcW w:w="1463" w:type="dxa"/>
            <w:vMerge w:val="continue"/>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ind w:left="0" w:leftChars="0" w:firstLine="0" w:firstLineChars="0"/>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11</w:t>
            </w:r>
          </w:p>
        </w:tc>
        <w:tc>
          <w:tcPr>
            <w:tcW w:w="1254"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喷绘工序</w:t>
            </w:r>
          </w:p>
        </w:tc>
        <w:tc>
          <w:tcPr>
            <w:tcW w:w="2199"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废油墨</w:t>
            </w:r>
          </w:p>
        </w:tc>
        <w:tc>
          <w:tcPr>
            <w:tcW w:w="1815"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危险废物HW</w:t>
            </w:r>
            <w:r>
              <w:rPr>
                <w:rFonts w:hint="eastAsia" w:ascii="仿宋_GB2312" w:hAnsi="仿宋_GB2312" w:cs="仿宋_GB2312"/>
                <w:sz w:val="24"/>
                <w:szCs w:val="24"/>
                <w:vertAlign w:val="baseline"/>
                <w:lang w:val="en-US" w:eastAsia="zh-CN"/>
              </w:rPr>
              <w:t>12</w:t>
            </w:r>
            <w:r>
              <w:rPr>
                <w:rFonts w:hint="eastAsia" w:ascii="仿宋_GB2312" w:hAnsi="仿宋_GB2312" w:eastAsia="仿宋_GB2312" w:cs="仿宋_GB2312"/>
                <w:sz w:val="24"/>
                <w:szCs w:val="24"/>
                <w:vertAlign w:val="baseline"/>
                <w:lang w:val="en-US" w:eastAsia="zh-CN"/>
              </w:rPr>
              <w:t>（900-</w:t>
            </w:r>
            <w:r>
              <w:rPr>
                <w:rFonts w:hint="eastAsia" w:ascii="仿宋_GB2312" w:hAnsi="仿宋_GB2312" w:cs="仿宋_GB2312"/>
                <w:sz w:val="24"/>
                <w:szCs w:val="24"/>
                <w:vertAlign w:val="baseline"/>
                <w:lang w:val="en-US" w:eastAsia="zh-CN"/>
              </w:rPr>
              <w:t>299</w:t>
            </w:r>
            <w:r>
              <w:rPr>
                <w:rFonts w:hint="eastAsia" w:ascii="仿宋_GB2312" w:hAnsi="仿宋_GB2312" w:eastAsia="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12</w:t>
            </w:r>
            <w:r>
              <w:rPr>
                <w:rFonts w:hint="eastAsia" w:ascii="仿宋_GB2312" w:hAnsi="仿宋_GB2312" w:eastAsia="仿宋_GB2312" w:cs="仿宋_GB2312"/>
                <w:sz w:val="24"/>
                <w:szCs w:val="24"/>
                <w:vertAlign w:val="baseline"/>
                <w:lang w:val="en-US" w:eastAsia="zh-CN"/>
              </w:rPr>
              <w:t>）</w:t>
            </w:r>
          </w:p>
        </w:tc>
        <w:tc>
          <w:tcPr>
            <w:tcW w:w="1260" w:type="dxa"/>
            <w:vAlign w:val="center"/>
          </w:tcPr>
          <w:p>
            <w:pPr>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0.2t/a</w:t>
            </w:r>
          </w:p>
        </w:tc>
        <w:tc>
          <w:tcPr>
            <w:tcW w:w="1463" w:type="dxa"/>
            <w:vMerge w:val="continue"/>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Align w:val="center"/>
          </w:tcPr>
          <w:p>
            <w:pPr>
              <w:pStyle w:val="2"/>
              <w:ind w:left="0" w:leftChars="0" w:firstLine="0" w:firstLineChars="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11</w:t>
            </w:r>
          </w:p>
        </w:tc>
        <w:tc>
          <w:tcPr>
            <w:tcW w:w="1254"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职工生活</w:t>
            </w:r>
          </w:p>
        </w:tc>
        <w:tc>
          <w:tcPr>
            <w:tcW w:w="2199"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生活垃圾</w:t>
            </w:r>
          </w:p>
        </w:tc>
        <w:tc>
          <w:tcPr>
            <w:tcW w:w="181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生活垃圾</w:t>
            </w:r>
          </w:p>
        </w:tc>
        <w:tc>
          <w:tcPr>
            <w:tcW w:w="1260" w:type="dxa"/>
            <w:vAlign w:val="center"/>
          </w:tcPr>
          <w:p>
            <w:pPr>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1.8</w:t>
            </w:r>
            <w:r>
              <w:rPr>
                <w:rFonts w:hint="eastAsia" w:ascii="仿宋_GB2312" w:hAnsi="仿宋_GB2312" w:eastAsia="仿宋_GB2312" w:cs="仿宋_GB2312"/>
                <w:sz w:val="24"/>
                <w:szCs w:val="24"/>
                <w:highlight w:val="none"/>
                <w:lang w:val="en-US" w:eastAsia="zh-CN"/>
              </w:rPr>
              <w:t>t/a</w:t>
            </w:r>
          </w:p>
        </w:tc>
        <w:tc>
          <w:tcPr>
            <w:tcW w:w="1463"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由环卫部门定期清运</w:t>
            </w:r>
          </w:p>
        </w:tc>
      </w:tr>
    </w:tbl>
    <w:p>
      <w:pPr>
        <w:keepNext w:val="0"/>
        <w:keepLines w:val="0"/>
        <w:pageBreakBefore w:val="0"/>
        <w:widowControl/>
        <w:numPr>
          <w:ilvl w:val="0"/>
          <w:numId w:val="1"/>
        </w:numPr>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一般工业固体废物暂存间、危废暂存间风险防范措施</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根据《一般工业固体废物贮存和填埋污染控制标准》（</w:t>
      </w:r>
      <w:r>
        <w:rPr>
          <w:rFonts w:hint="default" w:ascii="仿宋_GB2312" w:hAnsi="仿宋_GB2312" w:cs="仿宋_GB2312"/>
          <w:spacing w:val="11"/>
          <w:kern w:val="2"/>
          <w:sz w:val="28"/>
          <w:szCs w:val="28"/>
          <w:lang w:val="en-US" w:eastAsia="zh-CN" w:bidi="ar-SA"/>
        </w:rPr>
        <w:t>GB 18599-2020</w:t>
      </w:r>
      <w:r>
        <w:rPr>
          <w:rFonts w:hint="eastAsia" w:ascii="仿宋_GB2312" w:hAnsi="仿宋_GB2312" w:cs="仿宋_GB2312"/>
          <w:spacing w:val="11"/>
          <w:kern w:val="2"/>
          <w:sz w:val="28"/>
          <w:szCs w:val="28"/>
          <w:lang w:val="en-US" w:eastAsia="zh-CN" w:bidi="ar-SA"/>
        </w:rPr>
        <w:t>），本项目已建设一座一般固体废物暂存间，占地</w:t>
      </w:r>
      <w:r>
        <w:rPr>
          <w:rFonts w:hint="default" w:ascii="仿宋_GB2312" w:hAnsi="仿宋_GB2312" w:cs="仿宋_GB2312"/>
          <w:spacing w:val="11"/>
          <w:kern w:val="2"/>
          <w:sz w:val="28"/>
          <w:szCs w:val="28"/>
          <w:lang w:val="en-US" w:eastAsia="zh-CN" w:bidi="ar-SA"/>
        </w:rPr>
        <w:t>6m</w:t>
      </w:r>
      <w:r>
        <w:rPr>
          <w:rFonts w:hint="default" w:ascii="仿宋_GB2312" w:hAnsi="仿宋_GB2312" w:cs="仿宋_GB2312"/>
          <w:spacing w:val="11"/>
          <w:kern w:val="2"/>
          <w:sz w:val="28"/>
          <w:szCs w:val="28"/>
          <w:vertAlign w:val="superscript"/>
          <w:lang w:val="en-US" w:eastAsia="zh-CN" w:bidi="ar-SA"/>
        </w:rPr>
        <w:t>2</w:t>
      </w:r>
      <w:r>
        <w:rPr>
          <w:rFonts w:hint="eastAsia" w:ascii="仿宋_GB2312" w:hAnsi="仿宋_GB2312" w:cs="仿宋_GB2312"/>
          <w:spacing w:val="11"/>
          <w:kern w:val="2"/>
          <w:sz w:val="28"/>
          <w:szCs w:val="28"/>
          <w:lang w:val="en-US" w:eastAsia="zh-CN" w:bidi="ar-SA"/>
        </w:rPr>
        <w:t>。固废暂存间符合防渗、防雨淋要求。</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根据《危险废物贮存污染控制标准》（</w:t>
      </w:r>
      <w:r>
        <w:rPr>
          <w:rFonts w:hint="default" w:ascii="仿宋_GB2312" w:hAnsi="仿宋_GB2312" w:cs="仿宋_GB2312"/>
          <w:spacing w:val="11"/>
          <w:kern w:val="2"/>
          <w:sz w:val="28"/>
          <w:szCs w:val="28"/>
          <w:lang w:val="en-US" w:eastAsia="zh-CN" w:bidi="ar-SA"/>
        </w:rPr>
        <w:t>GB18597-2001</w:t>
      </w:r>
      <w:r>
        <w:rPr>
          <w:rFonts w:hint="eastAsia" w:ascii="仿宋_GB2312" w:hAnsi="仿宋_GB2312" w:cs="仿宋_GB2312"/>
          <w:spacing w:val="11"/>
          <w:kern w:val="2"/>
          <w:sz w:val="28"/>
          <w:szCs w:val="28"/>
          <w:lang w:val="en-US" w:eastAsia="zh-CN" w:bidi="ar-SA"/>
        </w:rPr>
        <w:t>）等标准要求，本项目已建设一座危废暂存间，占地5</w:t>
      </w:r>
      <w:r>
        <w:rPr>
          <w:rFonts w:hint="default" w:ascii="仿宋_GB2312" w:hAnsi="仿宋_GB2312" w:cs="仿宋_GB2312"/>
          <w:spacing w:val="11"/>
          <w:kern w:val="2"/>
          <w:sz w:val="28"/>
          <w:szCs w:val="28"/>
          <w:lang w:val="en-US" w:eastAsia="zh-CN" w:bidi="ar-SA"/>
        </w:rPr>
        <w:t>m</w:t>
      </w:r>
      <w:r>
        <w:rPr>
          <w:rFonts w:hint="default" w:ascii="仿宋_GB2312" w:hAnsi="仿宋_GB2312" w:cs="仿宋_GB2312"/>
          <w:spacing w:val="11"/>
          <w:kern w:val="2"/>
          <w:sz w:val="28"/>
          <w:szCs w:val="28"/>
          <w:vertAlign w:val="superscript"/>
          <w:lang w:val="en-US" w:eastAsia="zh-CN" w:bidi="ar-SA"/>
        </w:rPr>
        <w:t>2</w:t>
      </w:r>
      <w:r>
        <w:rPr>
          <w:rFonts w:hint="eastAsia" w:ascii="仿宋_GB2312" w:hAnsi="仿宋_GB2312" w:cs="仿宋_GB2312"/>
          <w:spacing w:val="11"/>
          <w:kern w:val="2"/>
          <w:sz w:val="28"/>
          <w:szCs w:val="28"/>
          <w:lang w:val="en-US" w:eastAsia="zh-CN" w:bidi="ar-SA"/>
        </w:rPr>
        <w:t>，危险暂存间建设符合独立、密闭、上锁防盗、防渗、防水、防晒等要求，内部设置了防渗托盘，且门口已张贴危废的标识、标牌，装有危险废物的容器已张贴标签，满足《危险废物贮存污染控制标准》（</w:t>
      </w:r>
      <w:r>
        <w:rPr>
          <w:rFonts w:hint="default" w:ascii="仿宋_GB2312" w:hAnsi="仿宋_GB2312" w:cs="仿宋_GB2312"/>
          <w:spacing w:val="11"/>
          <w:kern w:val="2"/>
          <w:sz w:val="28"/>
          <w:szCs w:val="28"/>
          <w:lang w:val="en-US" w:eastAsia="zh-CN" w:bidi="ar-SA"/>
        </w:rPr>
        <w:t>GB18597-2001</w:t>
      </w:r>
      <w:r>
        <w:rPr>
          <w:rFonts w:hint="eastAsia" w:ascii="仿宋_GB2312" w:hAnsi="仿宋_GB2312" w:cs="仿宋_GB2312"/>
          <w:spacing w:val="11"/>
          <w:kern w:val="2"/>
          <w:sz w:val="28"/>
          <w:szCs w:val="28"/>
          <w:lang w:val="en-US" w:eastAsia="zh-CN" w:bidi="ar-SA"/>
        </w:rPr>
        <w:t>）及其</w:t>
      </w:r>
      <w:r>
        <w:rPr>
          <w:rFonts w:hint="default" w:ascii="仿宋_GB2312" w:hAnsi="仿宋_GB2312" w:cs="仿宋_GB2312"/>
          <w:spacing w:val="11"/>
          <w:kern w:val="2"/>
          <w:sz w:val="28"/>
          <w:szCs w:val="28"/>
          <w:lang w:val="en-US" w:eastAsia="zh-CN" w:bidi="ar-SA"/>
        </w:rPr>
        <w:t>2013</w:t>
      </w:r>
      <w:r>
        <w:rPr>
          <w:rFonts w:hint="eastAsia" w:ascii="仿宋_GB2312" w:hAnsi="仿宋_GB2312" w:cs="仿宋_GB2312"/>
          <w:spacing w:val="11"/>
          <w:kern w:val="2"/>
          <w:sz w:val="28"/>
          <w:szCs w:val="28"/>
          <w:lang w:val="en-US" w:eastAsia="zh-CN" w:bidi="ar-SA"/>
        </w:rPr>
        <w:t>年修改单危险废物暂存间建设要求。</w:t>
      </w:r>
    </w:p>
    <w:p>
      <w:pPr>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br w:type="page"/>
      </w:r>
    </w:p>
    <w:p>
      <w:pPr>
        <w:pStyle w:val="5"/>
        <w:bidi w:val="0"/>
        <w:ind w:left="0" w:leftChars="0" w:firstLine="0" w:firstLineChars="0"/>
        <w:rPr>
          <w:rFonts w:hint="eastAsia" w:ascii="仿宋_GB2312" w:hAnsi="仿宋_GB2312" w:eastAsia="仿宋_GB2312" w:cs="仿宋_GB2312"/>
          <w:lang w:val="en-US" w:eastAsia="zh-CN"/>
        </w:rPr>
      </w:pPr>
      <w:bookmarkStart w:id="131" w:name="_Toc28248"/>
      <w:r>
        <w:rPr>
          <w:rFonts w:hint="eastAsia" w:ascii="仿宋_GB2312" w:hAnsi="仿宋_GB2312" w:eastAsia="仿宋_GB2312" w:cs="仿宋_GB2312"/>
          <w:lang w:val="en-US" w:eastAsia="zh-CN"/>
        </w:rPr>
        <w:t>4.2其他环保设施</w:t>
      </w:r>
      <w:bookmarkEnd w:id="130"/>
      <w:bookmarkEnd w:id="131"/>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
          <w:lang w:val="en-US" w:eastAsia="zh-CN"/>
        </w:rPr>
        <w:t>4.2.1环境风险防范设施</w:t>
      </w:r>
    </w:p>
    <w:p>
      <w:pPr>
        <w:tabs>
          <w:tab w:val="left" w:pos="36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r>
        <w:rPr>
          <w:rFonts w:hint="eastAsia" w:ascii="仿宋_GB2312" w:hAnsi="仿宋_GB2312" w:cs="仿宋_GB2312"/>
          <w:kern w:val="2"/>
          <w:sz w:val="28"/>
          <w:szCs w:val="28"/>
          <w:lang w:val="en-US" w:eastAsia="zh-CN" w:bidi="ar-SA"/>
        </w:rPr>
        <w:t>车间内</w:t>
      </w:r>
      <w:r>
        <w:rPr>
          <w:rFonts w:hint="eastAsia" w:ascii="仿宋_GB2312" w:hAnsi="仿宋_GB2312" w:eastAsia="仿宋_GB2312" w:cs="仿宋_GB2312"/>
          <w:kern w:val="2"/>
          <w:sz w:val="28"/>
          <w:szCs w:val="28"/>
          <w:lang w:val="en-US" w:eastAsia="zh-CN" w:bidi="ar-SA"/>
        </w:rPr>
        <w:t>配备完善的消防设备。</w:t>
      </w:r>
    </w:p>
    <w:p>
      <w:pPr>
        <w:tabs>
          <w:tab w:val="left" w:pos="36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2、定期检查</w:t>
      </w:r>
      <w:r>
        <w:rPr>
          <w:rFonts w:hint="eastAsia" w:ascii="仿宋_GB2312" w:hAnsi="仿宋_GB2312" w:cs="仿宋_GB2312"/>
          <w:kern w:val="2"/>
          <w:sz w:val="28"/>
          <w:szCs w:val="28"/>
          <w:lang w:val="en-US" w:eastAsia="zh-CN" w:bidi="ar-SA"/>
        </w:rPr>
        <w:t>油墨</w:t>
      </w:r>
      <w:r>
        <w:rPr>
          <w:rFonts w:hint="eastAsia" w:ascii="仿宋_GB2312" w:hAnsi="仿宋_GB2312" w:eastAsia="仿宋_GB2312" w:cs="仿宋_GB2312"/>
          <w:kern w:val="2"/>
          <w:sz w:val="28"/>
          <w:szCs w:val="28"/>
          <w:lang w:val="en-US" w:eastAsia="zh-CN" w:bidi="ar-SA"/>
        </w:rPr>
        <w:t>及所有设施进行监测是否有泄漏，并做好记录，一旦发现泄漏，立即启动应急预案。</w:t>
      </w:r>
    </w:p>
    <w:p>
      <w:pPr>
        <w:tabs>
          <w:tab w:val="left" w:pos="36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3、设立报警系统，设置火灾探测器及报警灭火控制设施，以便在火灾的初期阶段发出报警，并及时采取措施进行扑救。</w:t>
      </w:r>
    </w:p>
    <w:p>
      <w:pPr>
        <w:tabs>
          <w:tab w:val="left" w:pos="36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4、员工戴好防护用品，保持工作环境的卫生与通风良好</w:t>
      </w:r>
      <w:r>
        <w:rPr>
          <w:rFonts w:hint="eastAsia" w:ascii="仿宋_GB2312" w:hAnsi="仿宋_GB2312" w:cs="仿宋_GB2312"/>
          <w:kern w:val="2"/>
          <w:sz w:val="28"/>
          <w:szCs w:val="28"/>
          <w:lang w:val="en-US" w:eastAsia="zh-CN" w:bidi="ar-SA"/>
        </w:rPr>
        <w:t>。</w:t>
      </w:r>
    </w:p>
    <w:p>
      <w:pPr>
        <w:tabs>
          <w:tab w:val="left" w:pos="36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5、设置安全管理机构，建立安全管理制度，加强人员培训，预防安全事故发生</w:t>
      </w:r>
      <w:r>
        <w:rPr>
          <w:rFonts w:hint="eastAsia" w:ascii="仿宋_GB2312" w:hAnsi="仿宋_GB2312" w:cs="仿宋_GB2312"/>
          <w:kern w:val="2"/>
          <w:sz w:val="28"/>
          <w:szCs w:val="28"/>
          <w:lang w:val="en-US" w:eastAsia="zh-CN" w:bidi="ar-SA"/>
        </w:rPr>
        <w:t>。</w:t>
      </w:r>
    </w:p>
    <w:p>
      <w:pPr>
        <w:tabs>
          <w:tab w:val="left" w:pos="3638"/>
        </w:tabs>
        <w:bidi w:val="0"/>
        <w:ind w:firstLine="560" w:firstLineChars="200"/>
        <w:jc w:val="left"/>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kern w:val="2"/>
          <w:sz w:val="28"/>
          <w:szCs w:val="28"/>
          <w:lang w:val="en-US" w:eastAsia="zh-CN" w:bidi="ar-SA"/>
        </w:rPr>
        <w:t>6、制定事故应急救援预案，从组织机构、救援保障、报警通讯、应急监测及救护保障、应急处理措施、事故原因调查分析等方面制定严格的制度，并定期组织培训、演练。</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4.2.2规范化排污口、监测设施及在线监测装置</w:t>
      </w:r>
    </w:p>
    <w:p>
      <w:pPr>
        <w:pStyle w:val="8"/>
        <w:jc w:val="both"/>
        <w:rPr>
          <w:rFonts w:hint="eastAsia" w:ascii="仿宋_GB2312" w:hAnsi="仿宋_GB2312" w:cs="仿宋_GB2312"/>
          <w:spacing w:val="11"/>
          <w:kern w:val="2"/>
          <w:sz w:val="28"/>
          <w:szCs w:val="28"/>
          <w:lang w:val="en-US" w:eastAsia="zh-CN" w:bidi="ar-SA"/>
        </w:rPr>
      </w:pPr>
      <w:r>
        <w:rPr>
          <w:rFonts w:hint="eastAsia" w:ascii="仿宋_GB2312" w:hAnsi="仿宋_GB2312" w:eastAsia="仿宋_GB2312" w:cs="仿宋_GB2312"/>
          <w:spacing w:val="11"/>
          <w:kern w:val="2"/>
          <w:sz w:val="28"/>
          <w:szCs w:val="28"/>
          <w:lang w:val="en-US" w:eastAsia="zh-CN" w:bidi="ar-SA"/>
        </w:rPr>
        <w:t>本项目</w:t>
      </w:r>
      <w:r>
        <w:rPr>
          <w:rFonts w:hint="eastAsia" w:ascii="仿宋_GB2312" w:hAnsi="仿宋_GB2312" w:cs="仿宋_GB2312"/>
          <w:spacing w:val="11"/>
          <w:kern w:val="2"/>
          <w:sz w:val="28"/>
          <w:szCs w:val="28"/>
          <w:lang w:val="en-US" w:eastAsia="zh-CN" w:bidi="ar-SA"/>
        </w:rPr>
        <w:t>废气排放口共有1个，为喷绘工序废气排放口，主要污染物为VOCs、苯、甲苯、二甲苯。废气排放口采样口及位置按《固定污染源排气中颗粒物测定与气态污染物采样方法》和《污染源监测技术规范》等规定设置。</w:t>
      </w:r>
    </w:p>
    <w:p>
      <w:pPr>
        <w:pStyle w:val="8"/>
        <w:keepNext w:val="0"/>
        <w:keepLines w:val="0"/>
        <w:pageBreakBefore w:val="0"/>
        <w:widowControl w:val="0"/>
        <w:kinsoku/>
        <w:wordWrap/>
        <w:overflowPunct/>
        <w:topLinePunct w:val="0"/>
        <w:autoSpaceDE/>
        <w:autoSpaceDN/>
        <w:bidi w:val="0"/>
        <w:adjustRightInd/>
        <w:snapToGrid/>
        <w:ind w:left="0" w:leftChars="0" w:firstLine="604" w:firstLineChars="200"/>
        <w:jc w:val="both"/>
        <w:textAlignment w:val="auto"/>
        <w:rPr>
          <w:rFonts w:hint="eastAsia" w:ascii="仿宋_GB2312" w:hAnsi="仿宋_GB2312" w:cs="仿宋_GB2312"/>
          <w:spacing w:val="-6"/>
          <w:kern w:val="2"/>
          <w:sz w:val="28"/>
          <w:szCs w:val="28"/>
          <w:lang w:val="en-US" w:eastAsia="zh-CN" w:bidi="ar-SA"/>
        </w:rPr>
      </w:pPr>
      <w:r>
        <w:rPr>
          <w:rFonts w:hint="eastAsia" w:ascii="仿宋_GB2312" w:hAnsi="仿宋_GB2312" w:cs="仿宋_GB2312"/>
          <w:spacing w:val="11"/>
          <w:kern w:val="2"/>
          <w:sz w:val="28"/>
          <w:szCs w:val="28"/>
          <w:lang w:val="en-US" w:eastAsia="zh-CN" w:bidi="ar-SA"/>
        </w:rPr>
        <w:t>根据《中华人民共和国水污染防治法》、《中华人民共和国大气污染防治法》、鲁环发〔2019〕134号《山东省生态环境厅关于印发山东省重点排污单位名录制定和污染源自动监测安装联网管理规定的通知》要求以及当地环境保护局的相关要求，本项目不需要设置在线监测设施。</w:t>
      </w:r>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4.2.3其他设施</w:t>
      </w:r>
    </w:p>
    <w:p>
      <w:pPr>
        <w:keepNext w:val="0"/>
        <w:keepLines w:val="0"/>
        <w:pageBreakBefore w:val="0"/>
        <w:widowControl w:val="0"/>
        <w:kinsoku/>
        <w:wordWrap/>
        <w:overflowPunct/>
        <w:topLinePunct w:val="0"/>
        <w:autoSpaceDE/>
        <w:autoSpaceDN/>
        <w:bidi w:val="0"/>
        <w:adjustRightInd/>
        <w:snapToGrid/>
        <w:ind w:firstLine="604" w:firstLineChars="200"/>
        <w:jc w:val="both"/>
        <w:textAlignment w:val="auto"/>
        <w:rPr>
          <w:rFonts w:hint="default" w:asciiTheme="minorAscii" w:hAnsiTheme="minorAscii"/>
          <w:spacing w:val="11"/>
          <w:sz w:val="28"/>
          <w:lang w:val="en-US" w:eastAsia="zh-CN"/>
        </w:rPr>
      </w:pPr>
      <w:bookmarkStart w:id="132" w:name="_Toc13817"/>
      <w:r>
        <w:rPr>
          <w:rFonts w:hint="default" w:asciiTheme="minorAscii" w:hAnsiTheme="minorAscii"/>
          <w:spacing w:val="11"/>
          <w:sz w:val="28"/>
          <w:lang w:val="en-US" w:eastAsia="zh-CN"/>
        </w:rPr>
        <w:t>德州正图广告有限公司编制了《环境保护管理制度》，对德州正图广告有限公司环境管理工作做了详细规定。公司配备环保管理人员，其他各相关部门协助环保部门完成环境保护管理制度的实施。</w:t>
      </w:r>
    </w:p>
    <w:p>
      <w:pPr>
        <w:keepNext w:val="0"/>
        <w:keepLines w:val="0"/>
        <w:pageBreakBefore w:val="0"/>
        <w:widowControl w:val="0"/>
        <w:kinsoku/>
        <w:wordWrap/>
        <w:overflowPunct/>
        <w:topLinePunct w:val="0"/>
        <w:autoSpaceDE/>
        <w:autoSpaceDN/>
        <w:bidi w:val="0"/>
        <w:adjustRightInd/>
        <w:snapToGrid/>
        <w:ind w:firstLine="604" w:firstLineChars="200"/>
        <w:textAlignment w:val="auto"/>
        <w:rPr>
          <w:rFonts w:hint="eastAsia"/>
          <w:lang w:val="en-US" w:eastAsia="zh-CN"/>
        </w:rPr>
      </w:pPr>
      <w:r>
        <w:rPr>
          <w:rFonts w:hint="default" w:asciiTheme="minorAscii" w:hAnsiTheme="minorAscii"/>
          <w:spacing w:val="11"/>
          <w:sz w:val="28"/>
          <w:lang w:val="en-US" w:eastAsia="zh-CN"/>
        </w:rPr>
        <w:t>针对本项目的环境风险，企业主要采取以下防范措施：管理人员经过消防安全培训合格，熟知危险品性质和安全管理常识；部门管理人员每天对储存区进行检验，做好记录，发现跑、冒、滴、漏等隐患，及时联系处理，及时上报；定时进行防火检查，及时消除火灾隐患，坚持人员值班制度，在节假日、冬季干燥季节，特别要注意防火工作大检查；严格控制火源，正确处理可燃物。严格执行生产车间禁烟的安全规定，及时妥善处理可燃物。本公司生产车间、仓库、危废暂存间均做防渗处理，防止生产过程中对土壤、地下水造成污染。</w:t>
      </w:r>
    </w:p>
    <w:p>
      <w:pPr>
        <w:pStyle w:val="5"/>
        <w:bidi w:val="0"/>
        <w:ind w:left="0" w:leftChars="0" w:firstLine="0" w:firstLineChars="0"/>
        <w:rPr>
          <w:rFonts w:hint="eastAsia" w:ascii="仿宋_GB2312" w:hAnsi="仿宋_GB2312" w:eastAsia="仿宋_GB2312" w:cs="仿宋_GB2312"/>
          <w:lang w:val="en-US" w:eastAsia="zh-CN"/>
        </w:rPr>
      </w:pPr>
      <w:bookmarkStart w:id="133" w:name="_Toc218"/>
      <w:r>
        <w:rPr>
          <w:rFonts w:hint="eastAsia" w:ascii="仿宋_GB2312" w:hAnsi="仿宋_GB2312" w:eastAsia="仿宋_GB2312" w:cs="仿宋_GB2312"/>
          <w:lang w:val="en-US" w:eastAsia="zh-CN"/>
        </w:rPr>
        <w:t>4.3环保设施投资及“三同时”落实情况</w:t>
      </w:r>
      <w:bookmarkEnd w:id="132"/>
      <w:bookmarkEnd w:id="133"/>
    </w:p>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4.3.1环保设施投资情况</w:t>
      </w:r>
    </w:p>
    <w:p>
      <w:pPr>
        <w:adjustRightInd w:val="0"/>
        <w:snapToGrid w:val="0"/>
        <w:spacing w:line="360" w:lineRule="auto"/>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本项目实际总投资</w:t>
      </w:r>
      <w:r>
        <w:rPr>
          <w:rFonts w:hint="eastAsia" w:ascii="仿宋_GB2312" w:hAnsi="仿宋_GB2312" w:cs="仿宋_GB2312"/>
          <w:kern w:val="2"/>
          <w:sz w:val="28"/>
          <w:szCs w:val="28"/>
          <w:lang w:val="en-US" w:eastAsia="zh-CN" w:bidi="ar-SA"/>
        </w:rPr>
        <w:t>400</w:t>
      </w:r>
      <w:r>
        <w:rPr>
          <w:rFonts w:hint="eastAsia" w:ascii="仿宋_GB2312" w:hAnsi="仿宋_GB2312" w:eastAsia="仿宋_GB2312" w:cs="仿宋_GB2312"/>
          <w:kern w:val="2"/>
          <w:sz w:val="28"/>
          <w:szCs w:val="28"/>
          <w:lang w:val="en-US" w:eastAsia="zh-CN" w:bidi="ar-SA"/>
        </w:rPr>
        <w:t>万元，其中环保投资</w:t>
      </w:r>
      <w:r>
        <w:rPr>
          <w:rFonts w:hint="eastAsia" w:ascii="仿宋_GB2312" w:hAnsi="仿宋_GB2312" w:cs="仿宋_GB2312"/>
          <w:kern w:val="2"/>
          <w:sz w:val="28"/>
          <w:szCs w:val="28"/>
          <w:lang w:val="en-US" w:eastAsia="zh-CN" w:bidi="ar-SA"/>
        </w:rPr>
        <w:t>15</w:t>
      </w:r>
      <w:r>
        <w:rPr>
          <w:rFonts w:hint="eastAsia" w:ascii="仿宋_GB2312" w:hAnsi="仿宋_GB2312" w:eastAsia="仿宋_GB2312" w:cs="仿宋_GB2312"/>
          <w:kern w:val="2"/>
          <w:sz w:val="28"/>
          <w:szCs w:val="28"/>
          <w:lang w:val="en-US" w:eastAsia="zh-CN" w:bidi="ar-SA"/>
        </w:rPr>
        <w:t>万元，环保投资占总投资的</w:t>
      </w:r>
      <w:r>
        <w:rPr>
          <w:rFonts w:hint="eastAsia" w:ascii="仿宋_GB2312" w:hAnsi="仿宋_GB2312" w:cs="仿宋_GB2312"/>
          <w:kern w:val="2"/>
          <w:sz w:val="28"/>
          <w:szCs w:val="28"/>
          <w:lang w:val="en-US" w:eastAsia="zh-CN" w:bidi="ar-SA"/>
        </w:rPr>
        <w:t>3.75</w:t>
      </w:r>
      <w:r>
        <w:rPr>
          <w:rFonts w:hint="eastAsia" w:ascii="仿宋_GB2312" w:hAnsi="仿宋_GB2312" w:eastAsia="仿宋_GB2312" w:cs="仿宋_GB2312"/>
          <w:kern w:val="2"/>
          <w:sz w:val="28"/>
          <w:szCs w:val="28"/>
          <w:lang w:val="en-US" w:eastAsia="zh-CN" w:bidi="ar-SA"/>
        </w:rPr>
        <w:t>%，各项环保设施具体投资情况见表4.3-1。</w:t>
      </w:r>
    </w:p>
    <w:p>
      <w:pPr>
        <w:tabs>
          <w:tab w:val="left" w:pos="3638"/>
        </w:tabs>
        <w:bidi w:val="0"/>
        <w:jc w:val="center"/>
        <w:rPr>
          <w:rFonts w:hint="eastAsia" w:ascii="仿宋_GB2312" w:hAnsi="仿宋_GB2312" w:eastAsia="仿宋_GB2312" w:cs="仿宋_GB2312"/>
          <w:b/>
          <w:bCs w:val="0"/>
          <w:kern w:val="2"/>
          <w:sz w:val="24"/>
          <w:szCs w:val="24"/>
          <w:lang w:val="en-US" w:eastAsia="zh-CN" w:bidi="ar-SA"/>
        </w:rPr>
      </w:pPr>
    </w:p>
    <w:p>
      <w:pPr>
        <w:tabs>
          <w:tab w:val="left" w:pos="3638"/>
        </w:tabs>
        <w:bidi w:val="0"/>
        <w:jc w:val="center"/>
        <w:rPr>
          <w:rFonts w:hint="eastAsia" w:ascii="仿宋_GB2312" w:hAnsi="仿宋_GB2312" w:eastAsia="仿宋_GB2312" w:cs="仿宋_GB2312"/>
          <w:b/>
          <w:bCs w:val="0"/>
          <w:kern w:val="2"/>
          <w:sz w:val="24"/>
          <w:szCs w:val="24"/>
          <w:lang w:val="en-US" w:eastAsia="zh-CN" w:bidi="ar-SA"/>
        </w:rPr>
      </w:pPr>
      <w:r>
        <w:rPr>
          <w:rFonts w:hint="eastAsia" w:ascii="仿宋_GB2312" w:hAnsi="仿宋_GB2312" w:eastAsia="仿宋_GB2312" w:cs="仿宋_GB2312"/>
          <w:b/>
          <w:bCs w:val="0"/>
          <w:kern w:val="2"/>
          <w:sz w:val="24"/>
          <w:szCs w:val="24"/>
          <w:lang w:val="en-US" w:eastAsia="zh-CN" w:bidi="ar-SA"/>
        </w:rPr>
        <w:t>表 4.3-1 各项环保设施实际投资情况一览表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429"/>
        <w:gridCol w:w="2264"/>
        <w:gridCol w:w="1985"/>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957"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42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项目</w:t>
            </w:r>
          </w:p>
        </w:tc>
        <w:tc>
          <w:tcPr>
            <w:tcW w:w="2264"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环评阶段设计投资</w:t>
            </w:r>
            <w:r>
              <w:rPr>
                <w:rFonts w:hint="eastAsia" w:ascii="仿宋_GB2312" w:hAnsi="仿宋_GB2312" w:eastAsia="仿宋_GB2312" w:cs="仿宋_GB2312"/>
                <w:sz w:val="24"/>
                <w:szCs w:val="24"/>
                <w:vertAlign w:val="baseline"/>
                <w:lang w:val="en-US" w:eastAsia="zh-CN"/>
              </w:rPr>
              <w:t>（万元）</w:t>
            </w:r>
          </w:p>
        </w:tc>
        <w:tc>
          <w:tcPr>
            <w:tcW w:w="198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实际投资（万元）</w:t>
            </w:r>
          </w:p>
        </w:tc>
        <w:tc>
          <w:tcPr>
            <w:tcW w:w="221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57"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42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废气治理</w:t>
            </w:r>
          </w:p>
        </w:tc>
        <w:tc>
          <w:tcPr>
            <w:tcW w:w="2264" w:type="dxa"/>
            <w:vAlign w:val="center"/>
          </w:tcPr>
          <w:p>
            <w:pPr>
              <w:pStyle w:val="2"/>
              <w:ind w:left="0" w:leftChars="0" w:firstLine="0" w:firstLineChars="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1985"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13</w:t>
            </w:r>
          </w:p>
        </w:tc>
        <w:tc>
          <w:tcPr>
            <w:tcW w:w="2219" w:type="dxa"/>
            <w:vMerge w:val="restart"/>
            <w:vAlign w:val="center"/>
          </w:tcPr>
          <w:p>
            <w:pPr>
              <w:pStyle w:val="2"/>
              <w:ind w:left="0" w:leftChars="0" w:firstLine="0" w:firstLineChars="0"/>
              <w:jc w:val="left"/>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实际建设阶段喷塑及固化工序未建设，无喷塑固化废气产生，布袋除尘器未进行建设，投资减少。生活污水处置利用厂区原有化粪池，未新增投资。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957"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42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噪声治理</w:t>
            </w:r>
          </w:p>
        </w:tc>
        <w:tc>
          <w:tcPr>
            <w:tcW w:w="2264"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98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2219" w:type="dxa"/>
            <w:vMerge w:val="continue"/>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57"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429"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固废处置</w:t>
            </w:r>
          </w:p>
        </w:tc>
        <w:tc>
          <w:tcPr>
            <w:tcW w:w="2264"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98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w:t>
            </w:r>
          </w:p>
        </w:tc>
        <w:tc>
          <w:tcPr>
            <w:tcW w:w="2219" w:type="dxa"/>
            <w:vMerge w:val="continue"/>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86" w:type="dxa"/>
            <w:gridSpan w:val="2"/>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合计</w:t>
            </w:r>
          </w:p>
        </w:tc>
        <w:tc>
          <w:tcPr>
            <w:tcW w:w="2264" w:type="dxa"/>
            <w:vAlign w:val="center"/>
          </w:tcPr>
          <w:p>
            <w:pPr>
              <w:pStyle w:val="2"/>
              <w:ind w:left="0" w:leftChars="0" w:firstLine="0" w:firstLineChars="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18</w:t>
            </w:r>
          </w:p>
        </w:tc>
        <w:tc>
          <w:tcPr>
            <w:tcW w:w="1985" w:type="dxa"/>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15</w:t>
            </w:r>
          </w:p>
        </w:tc>
        <w:tc>
          <w:tcPr>
            <w:tcW w:w="2219" w:type="dxa"/>
            <w:vMerge w:val="continue"/>
            <w:vAlign w:val="center"/>
          </w:tcPr>
          <w:p>
            <w:pPr>
              <w:pStyle w:val="2"/>
              <w:ind w:left="0" w:leftChars="0" w:firstLine="0" w:firstLineChars="0"/>
              <w:jc w:val="center"/>
              <w:rPr>
                <w:rFonts w:hint="eastAsia" w:ascii="仿宋_GB2312" w:hAnsi="仿宋_GB2312" w:cs="仿宋_GB2312"/>
                <w:sz w:val="24"/>
                <w:szCs w:val="24"/>
                <w:vertAlign w:val="baseline"/>
                <w:lang w:val="en-US" w:eastAsia="zh-CN"/>
              </w:rPr>
            </w:pPr>
          </w:p>
        </w:tc>
      </w:tr>
    </w:tbl>
    <w:p>
      <w:pPr>
        <w:pStyle w:val="6"/>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_GB2312" w:hAnsi="仿宋_GB2312" w:eastAsia="仿宋_GB2312" w:cs="仿宋_GB2312"/>
          <w:b/>
          <w:lang w:val="en-US" w:eastAsia="zh-CN"/>
        </w:rPr>
      </w:pPr>
      <w:r>
        <w:rPr>
          <w:rFonts w:hint="eastAsia" w:ascii="仿宋_GB2312" w:hAnsi="仿宋_GB2312" w:eastAsia="仿宋_GB2312" w:cs="仿宋_GB2312"/>
          <w:b/>
          <w:lang w:val="en-US" w:eastAsia="zh-CN"/>
        </w:rPr>
        <w:t>4.3.2“三同时”落实情况</w:t>
      </w:r>
    </w:p>
    <w:p>
      <w:pPr>
        <w:adjustRightInd w:val="0"/>
        <w:snapToGrid w:val="0"/>
        <w:spacing w:line="360" w:lineRule="auto"/>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本项目工程建设主体工程、环保工程、生产设备、生产工艺等落实了环评报告表及批复要求，满足了环保设施与主体工程同时设计、同时施工、同时投产使用的“三同时”制度要求。</w:t>
      </w:r>
    </w:p>
    <w:p>
      <w:pPr>
        <w:adjustRightInd w:val="0"/>
        <w:snapToGrid w:val="0"/>
        <w:spacing w:line="360" w:lineRule="auto"/>
        <w:ind w:firstLine="56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kern w:val="2"/>
          <w:sz w:val="28"/>
          <w:szCs w:val="28"/>
          <w:lang w:val="en-US" w:eastAsia="zh-CN" w:bidi="ar-SA"/>
        </w:rPr>
        <w:t>项目环保设施环评设计、初步设计、实际建设情况一览表见表4.3-2。</w:t>
      </w:r>
    </w:p>
    <w:p>
      <w:pPr>
        <w:tabs>
          <w:tab w:val="left" w:pos="2033"/>
        </w:tabs>
        <w:bidi w:val="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表4.3-2  项目环保设施建设情况一览表</w:t>
      </w:r>
    </w:p>
    <w:tbl>
      <w:tblPr>
        <w:tblStyle w:val="19"/>
        <w:tblW w:w="9382"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214"/>
        <w:gridCol w:w="1447"/>
        <w:gridCol w:w="2284"/>
        <w:gridCol w:w="2542"/>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8" w:type="dxa"/>
            <w:gridSpan w:val="2"/>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污染因素</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污染物项目</w:t>
            </w:r>
          </w:p>
        </w:tc>
        <w:tc>
          <w:tcPr>
            <w:tcW w:w="228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环评情况</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实际建设情况</w:t>
            </w:r>
          </w:p>
        </w:tc>
        <w:tc>
          <w:tcPr>
            <w:tcW w:w="1391"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0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废水</w:t>
            </w: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生活污水</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COD、BOD</w:t>
            </w:r>
            <w:r>
              <w:rPr>
                <w:rFonts w:hint="eastAsia" w:ascii="仿宋_GB2312" w:hAnsi="仿宋_GB2312" w:eastAsia="仿宋_GB2312" w:cs="仿宋_GB2312"/>
                <w:sz w:val="24"/>
                <w:szCs w:val="24"/>
                <w:vertAlign w:val="subscript"/>
                <w:lang w:val="en-US" w:eastAsia="zh-CN"/>
              </w:rPr>
              <w:t>5</w:t>
            </w:r>
            <w:r>
              <w:rPr>
                <w:rFonts w:hint="eastAsia" w:ascii="仿宋_GB2312" w:hAnsi="仿宋_GB2312" w:eastAsia="仿宋_GB2312" w:cs="仿宋_GB2312"/>
                <w:sz w:val="24"/>
                <w:szCs w:val="24"/>
                <w:lang w:val="en-US" w:eastAsia="zh-CN"/>
              </w:rPr>
              <w:t>、NH</w:t>
            </w:r>
            <w:r>
              <w:rPr>
                <w:rFonts w:hint="eastAsia" w:ascii="仿宋_GB2312" w:hAnsi="仿宋_GB2312" w:eastAsia="仿宋_GB2312" w:cs="仿宋_GB2312"/>
                <w:sz w:val="24"/>
                <w:szCs w:val="24"/>
                <w:vertAlign w:val="subscript"/>
                <w:lang w:val="en-US" w:eastAsia="zh-CN"/>
              </w:rPr>
              <w:t>3</w:t>
            </w:r>
            <w:r>
              <w:rPr>
                <w:rFonts w:hint="eastAsia" w:ascii="仿宋_GB2312" w:hAnsi="仿宋_GB2312" w:eastAsia="仿宋_GB2312" w:cs="仿宋_GB2312"/>
                <w:sz w:val="24"/>
                <w:szCs w:val="24"/>
                <w:lang w:val="en-US" w:eastAsia="zh-CN"/>
              </w:rPr>
              <w:t>-N、SS</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经化粪池处理后，排入城市污水管网。</w:t>
            </w:r>
          </w:p>
        </w:tc>
        <w:tc>
          <w:tcPr>
            <w:tcW w:w="2542"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经化粪池处理后</w:t>
            </w:r>
            <w:r>
              <w:rPr>
                <w:rFonts w:hint="eastAsia" w:ascii="仿宋_GB2312" w:hAnsi="仿宋_GB2312" w:cs="仿宋_GB2312"/>
                <w:kern w:val="2"/>
                <w:sz w:val="24"/>
                <w:szCs w:val="24"/>
                <w:highlight w:val="none"/>
                <w:lang w:val="en-US" w:eastAsia="zh-CN" w:bidi="ar-SA"/>
              </w:rPr>
              <w:t>，</w:t>
            </w:r>
            <w:r>
              <w:rPr>
                <w:rFonts w:hint="eastAsia" w:ascii="仿宋_GB2312" w:hAnsi="仿宋_GB2312" w:eastAsia="仿宋_GB2312" w:cs="仿宋_GB2312"/>
                <w:kern w:val="2"/>
                <w:sz w:val="24"/>
                <w:szCs w:val="24"/>
                <w:highlight w:val="none"/>
                <w:lang w:val="en-US" w:eastAsia="zh-CN" w:bidi="ar-SA"/>
              </w:rPr>
              <w:t>排入城市污水管网。</w:t>
            </w:r>
          </w:p>
        </w:tc>
        <w:tc>
          <w:tcPr>
            <w:tcW w:w="1391"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0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有组织废气</w:t>
            </w: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喷塑工序</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颗粒物</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4"/>
                <w:szCs w:val="24"/>
                <w:highlight w:val="none"/>
                <w:lang w:val="en-US" w:eastAsia="zh-CN"/>
              </w:rPr>
            </w:pPr>
            <w:r>
              <w:rPr>
                <w:rFonts w:hint="eastAsia" w:cstheme="minorBidi"/>
                <w:b w:val="0"/>
                <w:bCs w:val="0"/>
                <w:kern w:val="2"/>
                <w:sz w:val="24"/>
                <w:szCs w:val="24"/>
                <w:vertAlign w:val="baseline"/>
                <w:lang w:val="en-US" w:eastAsia="zh-CN" w:bidi="ar-SA"/>
              </w:rPr>
              <w:t>喷塑工序产生的废气</w:t>
            </w:r>
            <w:r>
              <w:rPr>
                <w:rFonts w:hint="eastAsia" w:eastAsia="仿宋_GB2312" w:asciiTheme="minorAscii" w:hAnsiTheme="minorAscii" w:cstheme="minorBidi"/>
                <w:b w:val="0"/>
                <w:bCs w:val="0"/>
                <w:kern w:val="2"/>
                <w:sz w:val="24"/>
                <w:szCs w:val="24"/>
                <w:vertAlign w:val="baseline"/>
                <w:lang w:val="en-US" w:eastAsia="zh-CN" w:bidi="ar-SA"/>
              </w:rPr>
              <w:t>经自带多辊滤芯收尘系统处理后，引入一套布袋除尘系统处理后，通过</w:t>
            </w:r>
            <w:r>
              <w:rPr>
                <w:rFonts w:hint="eastAsia"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15m</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P1</w:t>
            </w:r>
            <w:r>
              <w:rPr>
                <w:rFonts w:hint="eastAsia" w:eastAsia="仿宋_GB2312" w:asciiTheme="minorAscii" w:hAnsiTheme="minorAscii" w:cstheme="minorBidi"/>
                <w:b w:val="0"/>
                <w:bCs w:val="0"/>
                <w:kern w:val="2"/>
                <w:sz w:val="24"/>
                <w:szCs w:val="24"/>
                <w:vertAlign w:val="baseline"/>
                <w:lang w:val="en-US" w:eastAsia="zh-CN" w:bidi="ar-SA"/>
              </w:rPr>
              <w:t>有组织排放。</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w:t>
            </w:r>
          </w:p>
        </w:tc>
        <w:tc>
          <w:tcPr>
            <w:tcW w:w="1391"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sz w:val="24"/>
                <w:szCs w:val="24"/>
                <w:vertAlign w:val="baseline"/>
                <w:lang w:eastAsia="zh-CN"/>
              </w:rPr>
              <w:t>喷塑工序及固化工序本次验收未建设，喷塑及固化工序外协，无喷塑废气、天然气燃烧废气及固化废气产生。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天然气燃烧机</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颗粒物、二氧化硫、氮氧化物</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4"/>
                <w:szCs w:val="24"/>
                <w:highlight w:val="none"/>
                <w:lang w:val="en-US" w:eastAsia="zh-CN"/>
              </w:rPr>
            </w:pPr>
            <w:r>
              <w:rPr>
                <w:rFonts w:hint="eastAsia" w:cstheme="minorBidi"/>
                <w:b w:val="0"/>
                <w:bCs w:val="0"/>
                <w:kern w:val="2"/>
                <w:sz w:val="24"/>
                <w:szCs w:val="24"/>
                <w:vertAlign w:val="baseline"/>
                <w:lang w:val="en-US" w:eastAsia="zh-CN" w:bidi="ar-SA"/>
              </w:rPr>
              <w:t>天然气燃烧</w:t>
            </w:r>
            <w:r>
              <w:rPr>
                <w:rFonts w:hint="eastAsia" w:eastAsia="仿宋_GB2312" w:asciiTheme="minorAscii" w:hAnsiTheme="minorAscii" w:cstheme="minorBidi"/>
                <w:b w:val="0"/>
                <w:bCs w:val="0"/>
                <w:kern w:val="2"/>
                <w:sz w:val="24"/>
                <w:szCs w:val="24"/>
                <w:vertAlign w:val="baseline"/>
                <w:lang w:val="en-US" w:eastAsia="zh-CN" w:bidi="ar-SA"/>
              </w:rPr>
              <w:t>采用低氮燃烧技术，天然气燃烧后产生的废气同固化废气一起收集处理。</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w:t>
            </w:r>
          </w:p>
        </w:tc>
        <w:tc>
          <w:tcPr>
            <w:tcW w:w="1391"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固化工序</w:t>
            </w:r>
          </w:p>
        </w:tc>
        <w:tc>
          <w:tcPr>
            <w:tcW w:w="1447"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VOCs、苯、甲苯、二甲苯</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4"/>
                <w:szCs w:val="24"/>
                <w:highlight w:val="none"/>
                <w:lang w:val="en-US" w:eastAsia="zh-CN"/>
              </w:rPr>
            </w:pPr>
            <w:r>
              <w:rPr>
                <w:rFonts w:hint="eastAsia" w:cstheme="minorBidi"/>
                <w:b w:val="0"/>
                <w:bCs w:val="0"/>
                <w:kern w:val="2"/>
                <w:sz w:val="24"/>
                <w:szCs w:val="24"/>
                <w:vertAlign w:val="baseline"/>
                <w:lang w:val="en-US" w:eastAsia="zh-CN" w:bidi="ar-SA"/>
              </w:rPr>
              <w:t>喷绘工序、固化工序产生的废气</w:t>
            </w:r>
            <w:r>
              <w:rPr>
                <w:rFonts w:hint="eastAsia" w:eastAsia="仿宋_GB2312" w:asciiTheme="minorAscii" w:hAnsiTheme="minorAscii" w:cstheme="minorBidi"/>
                <w:b w:val="0"/>
                <w:bCs w:val="0"/>
                <w:kern w:val="2"/>
                <w:sz w:val="24"/>
                <w:szCs w:val="24"/>
                <w:vertAlign w:val="baseline"/>
                <w:lang w:val="en-US" w:eastAsia="zh-CN" w:bidi="ar-SA"/>
              </w:rPr>
              <w:t>经集气装置收集后，引入一套</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过滤棉</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活性炭吸附</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装置处理后，通过</w:t>
            </w:r>
            <w:r>
              <w:rPr>
                <w:rFonts w:hint="default" w:eastAsia="仿宋_GB2312" w:asciiTheme="minorAscii" w:hAnsiTheme="minorAscii"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 xml:space="preserve">15m </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P2</w:t>
            </w:r>
            <w:r>
              <w:rPr>
                <w:rFonts w:hint="eastAsia" w:eastAsia="仿宋_GB2312" w:asciiTheme="minorAscii" w:hAnsiTheme="minorAscii" w:cstheme="minorBidi"/>
                <w:b w:val="0"/>
                <w:bCs w:val="0"/>
                <w:kern w:val="2"/>
                <w:sz w:val="24"/>
                <w:szCs w:val="24"/>
                <w:vertAlign w:val="baseline"/>
                <w:lang w:val="en-US" w:eastAsia="zh-CN" w:bidi="ar-SA"/>
              </w:rPr>
              <w:t>有组织排放。</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w:t>
            </w:r>
          </w:p>
        </w:tc>
        <w:tc>
          <w:tcPr>
            <w:tcW w:w="1391"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喷绘工序</w:t>
            </w:r>
          </w:p>
        </w:tc>
        <w:tc>
          <w:tcPr>
            <w:tcW w:w="1447"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228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both"/>
              <w:textAlignment w:val="auto"/>
              <w:rPr>
                <w:rFonts w:hint="eastAsia" w:ascii="仿宋_GB2312" w:hAnsi="仿宋_GB2312" w:eastAsia="仿宋_GB2312" w:cs="仿宋_GB2312"/>
                <w:sz w:val="24"/>
                <w:szCs w:val="24"/>
                <w:highlight w:val="none"/>
                <w:lang w:val="en-US" w:eastAsia="zh-CN"/>
              </w:rPr>
            </w:pPr>
            <w:r>
              <w:rPr>
                <w:rFonts w:hint="eastAsia" w:cstheme="minorBidi"/>
                <w:b w:val="0"/>
                <w:bCs w:val="0"/>
                <w:kern w:val="2"/>
                <w:sz w:val="24"/>
                <w:szCs w:val="24"/>
                <w:vertAlign w:val="baseline"/>
                <w:lang w:val="en-US" w:eastAsia="zh-CN" w:bidi="ar-SA"/>
              </w:rPr>
              <w:t>喷绘工序产生的废气</w:t>
            </w:r>
            <w:r>
              <w:rPr>
                <w:rFonts w:hint="eastAsia" w:eastAsia="仿宋_GB2312" w:asciiTheme="minorAscii" w:hAnsiTheme="minorAscii" w:cstheme="minorBidi"/>
                <w:b w:val="0"/>
                <w:bCs w:val="0"/>
                <w:kern w:val="2"/>
                <w:sz w:val="24"/>
                <w:szCs w:val="24"/>
                <w:vertAlign w:val="baseline"/>
                <w:lang w:val="en-US" w:eastAsia="zh-CN" w:bidi="ar-SA"/>
              </w:rPr>
              <w:t>经集气装置收集后，引入一套</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过滤棉</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活性炭吸附</w:t>
            </w:r>
            <w:r>
              <w:rPr>
                <w:rFonts w:hint="default" w:eastAsia="仿宋_GB2312" w:asciiTheme="minorAscii" w:hAnsiTheme="minorAscii" w:cstheme="minorBidi"/>
                <w:b w:val="0"/>
                <w:bCs w:val="0"/>
                <w:kern w:val="2"/>
                <w:sz w:val="24"/>
                <w:szCs w:val="24"/>
                <w:vertAlign w:val="baseline"/>
                <w:lang w:val="en-US" w:eastAsia="zh-CN" w:bidi="ar-SA"/>
              </w:rPr>
              <w:t>”</w:t>
            </w:r>
            <w:r>
              <w:rPr>
                <w:rFonts w:hint="eastAsia" w:eastAsia="仿宋_GB2312" w:asciiTheme="minorAscii" w:hAnsiTheme="minorAscii" w:cstheme="minorBidi"/>
                <w:b w:val="0"/>
                <w:bCs w:val="0"/>
                <w:kern w:val="2"/>
                <w:sz w:val="24"/>
                <w:szCs w:val="24"/>
                <w:vertAlign w:val="baseline"/>
                <w:lang w:val="en-US" w:eastAsia="zh-CN" w:bidi="ar-SA"/>
              </w:rPr>
              <w:t>装置处理后，通过</w:t>
            </w:r>
            <w:r>
              <w:rPr>
                <w:rFonts w:hint="default" w:eastAsia="仿宋_GB2312" w:asciiTheme="minorAscii" w:hAnsiTheme="minorAscii"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根</w:t>
            </w:r>
            <w:r>
              <w:rPr>
                <w:rFonts w:hint="default" w:eastAsia="仿宋_GB2312" w:asciiTheme="minorAscii" w:hAnsiTheme="minorAscii" w:cstheme="minorBidi"/>
                <w:b w:val="0"/>
                <w:bCs w:val="0"/>
                <w:kern w:val="2"/>
                <w:sz w:val="24"/>
                <w:szCs w:val="24"/>
                <w:vertAlign w:val="baseline"/>
                <w:lang w:val="en-US" w:eastAsia="zh-CN" w:bidi="ar-SA"/>
              </w:rPr>
              <w:t>15m</w:t>
            </w:r>
            <w:r>
              <w:rPr>
                <w:rFonts w:hint="eastAsia" w:eastAsia="仿宋_GB2312" w:asciiTheme="minorAscii" w:hAnsiTheme="minorAscii" w:cstheme="minorBidi"/>
                <w:b w:val="0"/>
                <w:bCs w:val="0"/>
                <w:kern w:val="2"/>
                <w:sz w:val="24"/>
                <w:szCs w:val="24"/>
                <w:vertAlign w:val="baseline"/>
                <w:lang w:val="en-US" w:eastAsia="zh-CN" w:bidi="ar-SA"/>
              </w:rPr>
              <w:t>高排气筒</w:t>
            </w:r>
            <w:r>
              <w:rPr>
                <w:rFonts w:hint="default" w:eastAsia="仿宋_GB2312" w:asciiTheme="minorAscii" w:hAnsiTheme="minorAscii" w:cstheme="minorBidi"/>
                <w:b w:val="0"/>
                <w:bCs w:val="0"/>
                <w:kern w:val="2"/>
                <w:sz w:val="24"/>
                <w:szCs w:val="24"/>
                <w:vertAlign w:val="baseline"/>
                <w:lang w:val="en-US" w:eastAsia="zh-CN" w:bidi="ar-SA"/>
              </w:rPr>
              <w:t>P</w:t>
            </w:r>
            <w:r>
              <w:rPr>
                <w:rFonts w:hint="eastAsia" w:cstheme="minorBidi"/>
                <w:b w:val="0"/>
                <w:bCs w:val="0"/>
                <w:kern w:val="2"/>
                <w:sz w:val="24"/>
                <w:szCs w:val="24"/>
                <w:vertAlign w:val="baseline"/>
                <w:lang w:val="en-US" w:eastAsia="zh-CN" w:bidi="ar-SA"/>
              </w:rPr>
              <w:t>1</w:t>
            </w:r>
            <w:r>
              <w:rPr>
                <w:rFonts w:hint="eastAsia" w:eastAsia="仿宋_GB2312" w:asciiTheme="minorAscii" w:hAnsiTheme="minorAscii" w:cstheme="minorBidi"/>
                <w:b w:val="0"/>
                <w:bCs w:val="0"/>
                <w:kern w:val="2"/>
                <w:sz w:val="24"/>
                <w:szCs w:val="24"/>
                <w:vertAlign w:val="baseline"/>
                <w:lang w:val="en-US" w:eastAsia="zh-CN" w:bidi="ar-SA"/>
              </w:rPr>
              <w:t>有组织排放</w:t>
            </w:r>
            <w:r>
              <w:rPr>
                <w:rFonts w:hint="eastAsia" w:cstheme="minorBidi"/>
                <w:b w:val="0"/>
                <w:bCs w:val="0"/>
                <w:kern w:val="2"/>
                <w:sz w:val="24"/>
                <w:szCs w:val="24"/>
                <w:vertAlign w:val="baseline"/>
                <w:lang w:val="en-US" w:eastAsia="zh-CN" w:bidi="ar-SA"/>
              </w:rPr>
              <w:t>。</w:t>
            </w:r>
          </w:p>
        </w:tc>
        <w:tc>
          <w:tcPr>
            <w:tcW w:w="1391"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无组织废气</w:t>
            </w: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下料工序</w:t>
            </w:r>
          </w:p>
        </w:tc>
        <w:tc>
          <w:tcPr>
            <w:tcW w:w="1447"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颗粒物</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eastAsia="仿宋_GB2312" w:asciiTheme="minorAscii" w:hAnsiTheme="minorAscii" w:cstheme="minorBidi"/>
                <w:b w:val="0"/>
                <w:bCs w:val="0"/>
                <w:kern w:val="2"/>
                <w:sz w:val="24"/>
                <w:szCs w:val="24"/>
                <w:vertAlign w:val="baseline"/>
                <w:lang w:val="en-US" w:eastAsia="zh-CN" w:bidi="ar-SA"/>
              </w:rPr>
              <w:t>经移动式焊烟净化器收集处理后，于</w:t>
            </w:r>
            <w:r>
              <w:rPr>
                <w:rFonts w:hint="eastAsia" w:cstheme="minorBidi"/>
                <w:b w:val="0"/>
                <w:bCs w:val="0"/>
                <w:kern w:val="2"/>
                <w:sz w:val="24"/>
                <w:szCs w:val="24"/>
                <w:vertAlign w:val="baseline"/>
                <w:lang w:val="en-US" w:eastAsia="zh-CN" w:bidi="ar-SA"/>
              </w:rPr>
              <w:t>厂界无组织排放</w:t>
            </w:r>
            <w:r>
              <w:rPr>
                <w:rFonts w:hint="eastAsia" w:eastAsia="仿宋_GB2312" w:asciiTheme="minorAscii" w:hAnsiTheme="minorAscii" w:cstheme="minorBidi"/>
                <w:b w:val="0"/>
                <w:bCs w:val="0"/>
                <w:kern w:val="2"/>
                <w:sz w:val="24"/>
                <w:szCs w:val="24"/>
                <w:vertAlign w:val="baseline"/>
                <w:lang w:val="en-US" w:eastAsia="zh-CN" w:bidi="ar-SA"/>
              </w:rPr>
              <w:t xml:space="preserve">。 </w:t>
            </w:r>
          </w:p>
        </w:tc>
        <w:tc>
          <w:tcPr>
            <w:tcW w:w="2542"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eastAsia="仿宋_GB2312" w:asciiTheme="minorAscii" w:hAnsiTheme="minorAscii" w:cstheme="minorBidi"/>
                <w:b w:val="0"/>
                <w:bCs w:val="0"/>
                <w:kern w:val="2"/>
                <w:sz w:val="24"/>
                <w:szCs w:val="24"/>
                <w:vertAlign w:val="baseline"/>
                <w:lang w:val="en-US" w:eastAsia="zh-CN" w:bidi="ar-SA"/>
              </w:rPr>
              <w:t>经移动式焊烟净化器收集处理后，于</w:t>
            </w:r>
            <w:r>
              <w:rPr>
                <w:rFonts w:hint="eastAsia" w:cstheme="minorBidi"/>
                <w:b w:val="0"/>
                <w:bCs w:val="0"/>
                <w:kern w:val="2"/>
                <w:sz w:val="24"/>
                <w:szCs w:val="24"/>
                <w:vertAlign w:val="baseline"/>
                <w:lang w:val="en-US" w:eastAsia="zh-CN" w:bidi="ar-SA"/>
              </w:rPr>
              <w:t>厂界无组织排放</w:t>
            </w:r>
            <w:r>
              <w:rPr>
                <w:rFonts w:hint="eastAsia" w:eastAsia="仿宋_GB2312" w:asciiTheme="minorAscii" w:hAnsiTheme="minorAscii" w:cstheme="minorBidi"/>
                <w:b w:val="0"/>
                <w:bCs w:val="0"/>
                <w:kern w:val="2"/>
                <w:sz w:val="24"/>
                <w:szCs w:val="24"/>
                <w:vertAlign w:val="baseline"/>
                <w:lang w:val="en-US" w:eastAsia="zh-CN" w:bidi="ar-SA"/>
              </w:rPr>
              <w:t>。</w:t>
            </w:r>
          </w:p>
        </w:tc>
        <w:tc>
          <w:tcPr>
            <w:tcW w:w="1391" w:type="dxa"/>
            <w:vMerge w:val="restart"/>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焊接工序</w:t>
            </w:r>
          </w:p>
        </w:tc>
        <w:tc>
          <w:tcPr>
            <w:tcW w:w="1447"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2284" w:type="dxa"/>
            <w:vMerge w:val="continue"/>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Merge w:val="continue"/>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焊口打磨</w:t>
            </w:r>
          </w:p>
        </w:tc>
        <w:tc>
          <w:tcPr>
            <w:tcW w:w="1447"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yellow"/>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生产过程</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VOCs、苯、甲苯、二甲苯、颗粒物</w:t>
            </w:r>
          </w:p>
        </w:tc>
        <w:tc>
          <w:tcPr>
            <w:tcW w:w="228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default" w:ascii="仿宋_GB2312" w:hAnsi="仿宋_GB2312" w:eastAsia="仿宋_GB2312" w:cs="仿宋_GB2312"/>
                <w:kern w:val="2"/>
                <w:sz w:val="24"/>
                <w:szCs w:val="24"/>
                <w:highlight w:val="yellow"/>
                <w:lang w:val="en-US" w:eastAsia="zh-CN" w:bidi="ar-SA"/>
              </w:rPr>
            </w:pPr>
            <w:r>
              <w:rPr>
                <w:rFonts w:hint="eastAsia" w:eastAsia="仿宋_GB2312" w:asciiTheme="minorAscii" w:hAnsiTheme="minorAscii" w:cstheme="minorBidi"/>
                <w:b w:val="0"/>
                <w:bCs w:val="0"/>
                <w:kern w:val="2"/>
                <w:sz w:val="24"/>
                <w:szCs w:val="24"/>
                <w:vertAlign w:val="baseline"/>
                <w:lang w:val="en-US" w:eastAsia="zh-CN" w:bidi="ar-SA"/>
              </w:rPr>
              <w:t>未收集的废气于</w:t>
            </w:r>
            <w:r>
              <w:rPr>
                <w:rFonts w:hint="eastAsia" w:cstheme="minorBidi"/>
                <w:b w:val="0"/>
                <w:bCs w:val="0"/>
                <w:kern w:val="2"/>
                <w:sz w:val="24"/>
                <w:szCs w:val="24"/>
                <w:vertAlign w:val="baseline"/>
                <w:lang w:val="en-US" w:eastAsia="zh-CN" w:bidi="ar-SA"/>
              </w:rPr>
              <w:t>厂界</w:t>
            </w:r>
            <w:r>
              <w:rPr>
                <w:rFonts w:hint="eastAsia" w:eastAsia="仿宋_GB2312" w:asciiTheme="minorAscii" w:hAnsiTheme="minorAscii" w:cstheme="minorBidi"/>
                <w:b w:val="0"/>
                <w:bCs w:val="0"/>
                <w:kern w:val="2"/>
                <w:sz w:val="24"/>
                <w:szCs w:val="24"/>
                <w:vertAlign w:val="baseline"/>
                <w:lang w:val="en-US" w:eastAsia="zh-CN" w:bidi="ar-SA"/>
              </w:rPr>
              <w:t>无组织排放。</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eastAsia="仿宋_GB2312" w:asciiTheme="minorAscii" w:hAnsiTheme="minorAscii" w:cstheme="minorBidi"/>
                <w:b w:val="0"/>
                <w:bCs w:val="0"/>
                <w:kern w:val="2"/>
                <w:sz w:val="24"/>
                <w:szCs w:val="24"/>
                <w:vertAlign w:val="baseline"/>
                <w:lang w:val="en-US" w:eastAsia="zh-CN" w:bidi="ar-SA"/>
              </w:rPr>
              <w:t>未收集的废气于</w:t>
            </w:r>
            <w:r>
              <w:rPr>
                <w:rFonts w:hint="eastAsia" w:cstheme="minorBidi"/>
                <w:b w:val="0"/>
                <w:bCs w:val="0"/>
                <w:kern w:val="2"/>
                <w:sz w:val="24"/>
                <w:szCs w:val="24"/>
                <w:vertAlign w:val="baseline"/>
                <w:lang w:val="en-US" w:eastAsia="zh-CN" w:bidi="ar-SA"/>
              </w:rPr>
              <w:t>厂界无组织排放</w:t>
            </w:r>
            <w:r>
              <w:rPr>
                <w:rFonts w:hint="eastAsia" w:eastAsia="仿宋_GB2312" w:asciiTheme="minorAscii" w:hAnsiTheme="minorAscii" w:cstheme="minorBidi"/>
                <w:b w:val="0"/>
                <w:bCs w:val="0"/>
                <w:kern w:val="2"/>
                <w:sz w:val="24"/>
                <w:szCs w:val="24"/>
                <w:vertAlign w:val="baseline"/>
                <w:lang w:val="en-US" w:eastAsia="zh-CN" w:bidi="ar-SA"/>
              </w:rPr>
              <w:t>。</w:t>
            </w:r>
          </w:p>
        </w:tc>
        <w:tc>
          <w:tcPr>
            <w:tcW w:w="1391"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50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噪声</w:t>
            </w: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生产设备等</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噪声</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highlight w:val="none"/>
                <w:lang w:val="en-US" w:eastAsia="zh-CN" w:bidi="ar-SA"/>
              </w:rPr>
              <w:t>采取车间内合理布局、设备安装减振衬垫、加强设备维护、建筑隔声等措施。</w:t>
            </w:r>
            <w:r>
              <w:rPr>
                <w:rFonts w:hint="eastAsia" w:ascii="宋体" w:hAnsi="宋体" w:eastAsia="宋体" w:cs="宋体"/>
                <w:color w:val="000000"/>
                <w:kern w:val="0"/>
                <w:sz w:val="21"/>
                <w:szCs w:val="21"/>
                <w:lang w:val="en-US" w:eastAsia="zh-CN" w:bidi="ar"/>
              </w:rPr>
              <w:t xml:space="preserve"> </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采取车间内合理布局、设备安装减振衬垫、加强设备维护、建筑隔声等措施。</w:t>
            </w:r>
            <w:r>
              <w:rPr>
                <w:rFonts w:hint="eastAsia" w:ascii="宋体" w:hAnsi="宋体" w:eastAsia="宋体" w:cs="宋体"/>
                <w:color w:val="000000"/>
                <w:kern w:val="0"/>
                <w:sz w:val="21"/>
                <w:szCs w:val="21"/>
                <w:lang w:val="en-US" w:eastAsia="zh-CN" w:bidi="ar"/>
              </w:rPr>
              <w:t xml:space="preserve"> </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固体废物</w:t>
            </w: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下料工序</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金属边角料</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收集后外售资源回收单位</w:t>
            </w:r>
            <w:r>
              <w:rPr>
                <w:rFonts w:hint="eastAsia" w:ascii="仿宋_GB2312" w:hAnsi="仿宋_GB2312" w:cs="仿宋_GB2312"/>
                <w:kern w:val="2"/>
                <w:sz w:val="24"/>
                <w:szCs w:val="24"/>
                <w:highlight w:val="none"/>
                <w:lang w:val="en-US" w:eastAsia="zh-CN" w:bidi="ar-SA"/>
              </w:rPr>
              <w:t>。</w:t>
            </w:r>
          </w:p>
        </w:tc>
        <w:tc>
          <w:tcPr>
            <w:tcW w:w="25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收集后外售资源回收单位</w:t>
            </w:r>
            <w:r>
              <w:rPr>
                <w:rFonts w:hint="eastAsia" w:ascii="仿宋_GB2312" w:hAnsi="仿宋_GB2312" w:cs="仿宋_GB2312"/>
                <w:kern w:val="2"/>
                <w:sz w:val="24"/>
                <w:szCs w:val="24"/>
                <w:highlight w:val="none"/>
                <w:lang w:val="en-US" w:eastAsia="zh-CN" w:bidi="ar-SA"/>
              </w:rPr>
              <w:t>。</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焊接工序</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焊渣</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覆膜工序</w:t>
            </w:r>
          </w:p>
        </w:tc>
        <w:tc>
          <w:tcPr>
            <w:tcW w:w="1447"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边角料</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裁剪工序</w:t>
            </w:r>
          </w:p>
        </w:tc>
        <w:tc>
          <w:tcPr>
            <w:tcW w:w="1447"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雕刻工序</w:t>
            </w:r>
          </w:p>
        </w:tc>
        <w:tc>
          <w:tcPr>
            <w:tcW w:w="1447"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喷塑工序</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塑粉废包装物</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由环卫部门定期清运处置</w:t>
            </w:r>
            <w:r>
              <w:rPr>
                <w:rFonts w:hint="eastAsia" w:ascii="仿宋_GB2312" w:hAnsi="仿宋_GB2312" w:cs="仿宋_GB2312"/>
                <w:kern w:val="2"/>
                <w:sz w:val="24"/>
                <w:szCs w:val="24"/>
                <w:highlight w:val="none"/>
                <w:lang w:val="en-US" w:eastAsia="zh-CN" w:bidi="ar-SA"/>
              </w:rPr>
              <w:t>。</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jc w:val="both"/>
              <w:textAlignment w:val="auto"/>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w:t>
            </w:r>
          </w:p>
        </w:tc>
        <w:tc>
          <w:tcPr>
            <w:tcW w:w="1391" w:type="dxa"/>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sz w:val="24"/>
                <w:szCs w:val="24"/>
                <w:vertAlign w:val="baseline"/>
                <w:lang w:eastAsia="zh-CN"/>
              </w:rPr>
              <w:t>喷塑工序未建设，无</w:t>
            </w:r>
            <w:r>
              <w:rPr>
                <w:rFonts w:hint="eastAsia"/>
                <w:sz w:val="24"/>
                <w:szCs w:val="24"/>
                <w:vertAlign w:val="baseline"/>
                <w:lang w:val="en-US" w:eastAsia="zh-CN"/>
              </w:rPr>
              <w:t>塑粉废包装物产生。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喷绘工序</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废水性油墨桶</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暂存于危废间，委托具有危险废物处理资质的单位进行处置。 </w:t>
            </w:r>
          </w:p>
        </w:tc>
        <w:tc>
          <w:tcPr>
            <w:tcW w:w="25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暂存于危废间，委托具有危险废物处理资质的单位进行处置。 </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cs="仿宋_GB2312"/>
                <w:kern w:val="2"/>
                <w:sz w:val="24"/>
                <w:szCs w:val="24"/>
                <w:highlight w:val="none"/>
                <w:lang w:val="en-US" w:eastAsia="zh-CN" w:bidi="ar-SA"/>
              </w:rPr>
            </w:pP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废油墨</w:t>
            </w:r>
          </w:p>
        </w:tc>
        <w:tc>
          <w:tcPr>
            <w:tcW w:w="2284"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生产过程</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沾染油墨的废抹布 </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废清洗剂</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清洗剂废包装</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不合格品</w:t>
            </w:r>
          </w:p>
        </w:tc>
        <w:tc>
          <w:tcPr>
            <w:tcW w:w="2284"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收集后外售资源回收单位</w:t>
            </w:r>
            <w:r>
              <w:rPr>
                <w:rFonts w:hint="eastAsia" w:ascii="仿宋_GB2312" w:hAnsi="仿宋_GB2312" w:cs="仿宋_GB2312"/>
                <w:kern w:val="2"/>
                <w:sz w:val="24"/>
                <w:szCs w:val="24"/>
                <w:highlight w:val="none"/>
                <w:lang w:val="en-US" w:eastAsia="zh-CN" w:bidi="ar-SA"/>
              </w:rPr>
              <w:t>。</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收集后外售资源回收单位</w:t>
            </w:r>
            <w:r>
              <w:rPr>
                <w:rFonts w:hint="eastAsia" w:ascii="仿宋_GB2312" w:hAnsi="仿宋_GB2312" w:cs="仿宋_GB2312"/>
                <w:kern w:val="2"/>
                <w:sz w:val="24"/>
                <w:szCs w:val="24"/>
                <w:highlight w:val="none"/>
                <w:lang w:val="en-US" w:eastAsia="zh-CN" w:bidi="ar-SA"/>
              </w:rPr>
              <w:t>。</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废气治理</w:t>
            </w:r>
          </w:p>
        </w:tc>
        <w:tc>
          <w:tcPr>
            <w:tcW w:w="1447" w:type="dxa"/>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多辊滤芯 收集塑粉</w:t>
            </w:r>
          </w:p>
        </w:tc>
        <w:tc>
          <w:tcPr>
            <w:tcW w:w="228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收集后回用于生产。</w:t>
            </w:r>
          </w:p>
        </w:tc>
        <w:tc>
          <w:tcPr>
            <w:tcW w:w="2542" w:type="dxa"/>
            <w:vMerge w:val="restart"/>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w:t>
            </w:r>
          </w:p>
        </w:tc>
        <w:tc>
          <w:tcPr>
            <w:tcW w:w="1391" w:type="dxa"/>
            <w:vMerge w:val="restart"/>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sz w:val="24"/>
                <w:szCs w:val="24"/>
                <w:vertAlign w:val="baseline"/>
                <w:lang w:eastAsia="zh-CN"/>
              </w:rPr>
              <w:t>喷塑工序未建设，无</w:t>
            </w:r>
            <w:r>
              <w:rPr>
                <w:rFonts w:hint="eastAsia" w:ascii="仿宋_GB2312" w:hAnsi="仿宋_GB2312" w:eastAsia="仿宋_GB2312" w:cs="仿宋_GB2312"/>
                <w:kern w:val="2"/>
                <w:sz w:val="24"/>
                <w:szCs w:val="24"/>
                <w:highlight w:val="none"/>
                <w:lang w:val="en-US" w:eastAsia="zh-CN" w:bidi="ar-SA"/>
              </w:rPr>
              <w:t>多辊滤芯 收集塑</w:t>
            </w:r>
            <w:r>
              <w:rPr>
                <w:rFonts w:hint="eastAsia" w:ascii="仿宋_GB2312" w:hAnsi="仿宋_GB2312" w:cs="仿宋_GB2312"/>
                <w:kern w:val="2"/>
                <w:sz w:val="24"/>
                <w:szCs w:val="24"/>
                <w:highlight w:val="none"/>
                <w:lang w:val="en-US" w:eastAsia="zh-CN" w:bidi="ar-SA"/>
              </w:rPr>
              <w:t>粉、废滤芯、布袋除尘器集尘</w:t>
            </w:r>
            <w:r>
              <w:rPr>
                <w:rFonts w:hint="eastAsia"/>
                <w:sz w:val="24"/>
                <w:szCs w:val="24"/>
                <w:vertAlign w:val="baseline"/>
                <w:lang w:val="en-US" w:eastAsia="zh-CN"/>
              </w:rPr>
              <w:t>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废滤芯</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由环卫部门定期清运处置 </w:t>
            </w:r>
            <w:r>
              <w:rPr>
                <w:rFonts w:hint="eastAsia" w:ascii="仿宋_GB2312" w:hAnsi="仿宋_GB2312" w:cs="仿宋_GB2312"/>
                <w:kern w:val="2"/>
                <w:sz w:val="24"/>
                <w:szCs w:val="24"/>
                <w:highlight w:val="none"/>
                <w:lang w:val="en-US" w:eastAsia="zh-CN" w:bidi="ar-SA"/>
              </w:rPr>
              <w:t>。</w:t>
            </w: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Merge w:val="continue"/>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布袋除尘器集尘</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Merge w:val="continue"/>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废过滤棉</w:t>
            </w:r>
          </w:p>
        </w:tc>
        <w:tc>
          <w:tcPr>
            <w:tcW w:w="2284"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暂存于危废间，委托具有危险废物处理资质的单位进行处置。 </w:t>
            </w:r>
          </w:p>
        </w:tc>
        <w:tc>
          <w:tcPr>
            <w:tcW w:w="254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暂存于危废间，委托具有危险废物处理资质的单位进行处置。 </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废活性炭</w:t>
            </w:r>
          </w:p>
        </w:tc>
        <w:tc>
          <w:tcPr>
            <w:tcW w:w="228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2542"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vMerge w:val="continue"/>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sz w:val="24"/>
                <w:szCs w:val="24"/>
                <w:lang w:val="en-US" w:eastAsia="zh-CN"/>
              </w:rPr>
            </w:pPr>
          </w:p>
        </w:tc>
        <w:tc>
          <w:tcPr>
            <w:tcW w:w="121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办公生活</w:t>
            </w:r>
          </w:p>
        </w:tc>
        <w:tc>
          <w:tcPr>
            <w:tcW w:w="1447"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生活垃圾</w:t>
            </w:r>
          </w:p>
        </w:tc>
        <w:tc>
          <w:tcPr>
            <w:tcW w:w="2284"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由环卫部门定期清运处置</w:t>
            </w:r>
            <w:r>
              <w:rPr>
                <w:rFonts w:hint="eastAsia" w:ascii="仿宋_GB2312" w:hAnsi="仿宋_GB2312" w:cs="仿宋_GB2312"/>
                <w:kern w:val="2"/>
                <w:sz w:val="24"/>
                <w:szCs w:val="24"/>
                <w:highlight w:val="none"/>
                <w:lang w:val="en-US" w:eastAsia="zh-CN" w:bidi="ar-SA"/>
              </w:rPr>
              <w:t>。</w:t>
            </w:r>
          </w:p>
        </w:tc>
        <w:tc>
          <w:tcPr>
            <w:tcW w:w="2542" w:type="dxa"/>
            <w:vAlign w:val="center"/>
          </w:tcPr>
          <w:p>
            <w:pPr>
              <w:pStyle w:val="2"/>
              <w:keepNext w:val="0"/>
              <w:keepLines w:val="0"/>
              <w:pageBreakBefore w:val="0"/>
              <w:kinsoku/>
              <w:wordWrap/>
              <w:overflowPunct/>
              <w:topLinePunct w:val="0"/>
              <w:autoSpaceDE/>
              <w:autoSpaceDN/>
              <w:bidi w:val="0"/>
              <w:adjustRightInd/>
              <w:snapToGrid/>
              <w:spacing w:after="0"/>
              <w:ind w:left="0" w:leftChars="0" w:firstLine="0" w:firstLineChars="0"/>
              <w:jc w:val="left"/>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由环卫部门定期清运处置</w:t>
            </w:r>
            <w:r>
              <w:rPr>
                <w:rFonts w:hint="eastAsia" w:ascii="仿宋_GB2312" w:hAnsi="仿宋_GB2312" w:cs="仿宋_GB2312"/>
                <w:kern w:val="2"/>
                <w:sz w:val="24"/>
                <w:szCs w:val="24"/>
                <w:highlight w:val="none"/>
                <w:lang w:val="en-US" w:eastAsia="zh-CN" w:bidi="ar-SA"/>
              </w:rPr>
              <w:t>。</w:t>
            </w:r>
          </w:p>
        </w:tc>
        <w:tc>
          <w:tcPr>
            <w:tcW w:w="1391" w:type="dxa"/>
            <w:vAlign w:val="center"/>
          </w:tcPr>
          <w:p>
            <w:pPr>
              <w:keepNext w:val="0"/>
              <w:keepLines w:val="0"/>
              <w:pageBreakBefore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已落实</w:t>
            </w:r>
          </w:p>
        </w:tc>
      </w:tr>
    </w:tbl>
    <w:p>
      <w:pPr>
        <w:pStyle w:val="2"/>
        <w:rPr>
          <w:rFonts w:hint="eastAsia" w:ascii="仿宋_GB2312" w:hAnsi="仿宋_GB2312" w:eastAsia="仿宋_GB2312" w:cs="仿宋_GB2312"/>
          <w:lang w:val="en-US" w:eastAsia="zh-CN"/>
        </w:rPr>
      </w:pPr>
    </w:p>
    <w:p>
      <w:pPr>
        <w:bidi w:val="0"/>
        <w:jc w:val="both"/>
        <w:rPr>
          <w:rFonts w:hint="eastAsia" w:ascii="仿宋_GB2312" w:hAnsi="仿宋_GB2312" w:eastAsia="仿宋_GB2312" w:cs="仿宋_GB2312"/>
          <w:kern w:val="2"/>
          <w:sz w:val="24"/>
          <w:szCs w:val="24"/>
          <w:lang w:val="en-US" w:eastAsia="zh-CN" w:bidi="ar-SA"/>
        </w:rPr>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val="en-US" w:eastAsia="zh-CN"/>
        </w:rPr>
      </w:pPr>
      <w:bookmarkStart w:id="134" w:name="_Toc4460"/>
      <w:bookmarkStart w:id="135" w:name="_Toc7125"/>
      <w:r>
        <w:rPr>
          <w:rFonts w:hint="eastAsia" w:ascii="仿宋_GB2312" w:hAnsi="仿宋_GB2312" w:eastAsia="仿宋_GB2312" w:cs="仿宋_GB2312"/>
          <w:lang w:val="en-US" w:eastAsia="zh-CN"/>
        </w:rPr>
        <w:t>五、环评报告</w:t>
      </w:r>
      <w:r>
        <w:rPr>
          <w:rFonts w:hint="eastAsia" w:ascii="仿宋_GB2312" w:hAnsi="仿宋_GB2312" w:cs="仿宋_GB2312"/>
          <w:lang w:val="en-US" w:eastAsia="zh-CN"/>
        </w:rPr>
        <w:t>表</w:t>
      </w:r>
      <w:r>
        <w:rPr>
          <w:rFonts w:hint="eastAsia" w:ascii="仿宋_GB2312" w:hAnsi="仿宋_GB2312" w:eastAsia="仿宋_GB2312" w:cs="仿宋_GB2312"/>
          <w:lang w:val="en-US" w:eastAsia="zh-CN"/>
        </w:rPr>
        <w:t>结论与建议及审批部门审批决定</w:t>
      </w:r>
      <w:bookmarkEnd w:id="134"/>
      <w:bookmarkEnd w:id="135"/>
    </w:p>
    <w:p>
      <w:pPr>
        <w:pStyle w:val="5"/>
        <w:bidi w:val="0"/>
        <w:ind w:left="0" w:leftChars="0" w:firstLine="0" w:firstLineChars="0"/>
        <w:rPr>
          <w:rFonts w:hint="eastAsia" w:ascii="仿宋_GB2312" w:hAnsi="仿宋_GB2312" w:eastAsia="仿宋_GB2312" w:cs="仿宋_GB2312"/>
          <w:b/>
          <w:bCs w:val="0"/>
          <w:kern w:val="44"/>
          <w:sz w:val="28"/>
          <w:szCs w:val="24"/>
          <w:lang w:val="en-US" w:eastAsia="zh-CN" w:bidi="ar-SA"/>
        </w:rPr>
      </w:pPr>
      <w:bookmarkStart w:id="136" w:name="_Toc304"/>
      <w:bookmarkStart w:id="137" w:name="_Toc12686"/>
      <w:r>
        <w:rPr>
          <w:rFonts w:hint="eastAsia" w:ascii="仿宋_GB2312" w:hAnsi="仿宋_GB2312" w:eastAsia="仿宋_GB2312" w:cs="仿宋_GB2312"/>
          <w:b/>
          <w:bCs w:val="0"/>
          <w:kern w:val="44"/>
          <w:sz w:val="28"/>
          <w:szCs w:val="24"/>
          <w:lang w:val="en-US" w:eastAsia="zh-CN" w:bidi="ar-SA"/>
        </w:rPr>
        <w:t>5.1建设项目环评报告</w:t>
      </w:r>
      <w:r>
        <w:rPr>
          <w:rFonts w:hint="eastAsia" w:ascii="仿宋_GB2312" w:hAnsi="仿宋_GB2312" w:cs="仿宋_GB2312"/>
          <w:b/>
          <w:bCs w:val="0"/>
          <w:kern w:val="44"/>
          <w:sz w:val="28"/>
          <w:szCs w:val="24"/>
          <w:lang w:val="en-US" w:eastAsia="zh-CN" w:bidi="ar-SA"/>
        </w:rPr>
        <w:t>表</w:t>
      </w:r>
      <w:r>
        <w:rPr>
          <w:rFonts w:hint="eastAsia" w:ascii="仿宋_GB2312" w:hAnsi="仿宋_GB2312" w:eastAsia="仿宋_GB2312" w:cs="仿宋_GB2312"/>
          <w:b/>
          <w:bCs w:val="0"/>
          <w:kern w:val="44"/>
          <w:sz w:val="28"/>
          <w:szCs w:val="24"/>
          <w:lang w:val="en-US" w:eastAsia="zh-CN" w:bidi="ar-SA"/>
        </w:rPr>
        <w:t>的主要结论及建议</w:t>
      </w:r>
      <w:bookmarkEnd w:id="136"/>
      <w:bookmarkEnd w:id="137"/>
    </w:p>
    <w:p>
      <w:pPr>
        <w:tabs>
          <w:tab w:val="left" w:pos="758"/>
        </w:tabs>
        <w:bidi w:val="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kern w:val="2"/>
          <w:sz w:val="24"/>
          <w:szCs w:val="24"/>
          <w:lang w:val="en-US" w:eastAsia="zh-CN" w:bidi="ar-SA"/>
        </w:rPr>
        <w:t>5.1.1项目概况</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lang w:val="en-US" w:eastAsia="zh-CN"/>
        </w:rPr>
      </w:pPr>
      <w:r>
        <w:rPr>
          <w:rFonts w:hint="eastAsia" w:ascii="仿宋_GB2312" w:hAnsi="仿宋_GB2312" w:cs="仿宋_GB2312"/>
          <w:lang w:val="en-US" w:eastAsia="zh-CN"/>
        </w:rPr>
        <w:t>德州正图广告有限公司</w:t>
      </w:r>
      <w:r>
        <w:rPr>
          <w:rFonts w:hint="eastAsia" w:ascii="仿宋_GB2312" w:hAnsi="仿宋_GB2312" w:eastAsia="仿宋_GB2312" w:cs="仿宋_GB2312"/>
          <w:lang w:val="en-US" w:eastAsia="zh-CN"/>
        </w:rPr>
        <w:t>拟投资500万元建设</w:t>
      </w:r>
      <w:r>
        <w:rPr>
          <w:rFonts w:hint="eastAsia" w:ascii="仿宋_GB2312" w:hAnsi="仿宋_GB2312" w:cs="仿宋_GB2312"/>
          <w:lang w:val="en-US" w:eastAsia="zh-CN"/>
        </w:rPr>
        <w:t>室内外形象宣传画制作项目</w:t>
      </w:r>
      <w:r>
        <w:rPr>
          <w:rFonts w:hint="eastAsia" w:ascii="仿宋_GB2312" w:hAnsi="仿宋_GB2312" w:eastAsia="仿宋_GB2312" w:cs="仿宋_GB2312"/>
          <w:lang w:val="en-US" w:eastAsia="zh-CN"/>
        </w:rPr>
        <w:t>（以下简称“本项目”），本项目建设地点位于</w:t>
      </w:r>
      <w:r>
        <w:rPr>
          <w:rFonts w:hint="eastAsia" w:ascii="仿宋_GB2312" w:hAnsi="仿宋_GB2312" w:cs="仿宋_GB2312"/>
          <w:lang w:val="en-US" w:eastAsia="zh-CN"/>
        </w:rPr>
        <w:t>山东省德州市德城区新华街道办事处新华工业园德州市鑫森木业有限公司院内</w:t>
      </w:r>
      <w:r>
        <w:rPr>
          <w:rFonts w:hint="eastAsia" w:ascii="仿宋_GB2312" w:hAnsi="仿宋_GB2312" w:eastAsia="仿宋_GB2312" w:cs="仿宋_GB2312"/>
          <w:lang w:val="en-US" w:eastAsia="zh-CN"/>
        </w:rPr>
        <w:t>。项目北侧为金珊食品水产公司，南侧为空地，西侧为其他企业厂房，东侧为华润路。</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cs="仿宋_GB2312"/>
          <w:lang w:val="en-US" w:eastAsia="zh-CN"/>
        </w:rPr>
      </w:pPr>
      <w:r>
        <w:rPr>
          <w:rFonts w:hint="eastAsia" w:ascii="仿宋_GB2312" w:hAnsi="仿宋_GB2312" w:cs="仿宋_GB2312"/>
          <w:lang w:val="en-US" w:eastAsia="zh-CN"/>
        </w:rPr>
        <w:t>本项目不新增占地，租赁德州市鑫森木业有限公司现有空置车间</w:t>
      </w:r>
      <w:r>
        <w:rPr>
          <w:rFonts w:hint="default" w:ascii="仿宋_GB2312" w:hAnsi="仿宋_GB2312" w:cs="仿宋_GB2312"/>
          <w:lang w:val="en-US" w:eastAsia="zh-CN"/>
        </w:rPr>
        <w:t>1</w:t>
      </w:r>
      <w:r>
        <w:rPr>
          <w:rFonts w:hint="eastAsia" w:ascii="仿宋_GB2312" w:hAnsi="仿宋_GB2312" w:cs="仿宋_GB2312"/>
          <w:lang w:val="en-US" w:eastAsia="zh-CN"/>
        </w:rPr>
        <w:t>座进行建设，租赁车间占地面积为</w:t>
      </w:r>
      <w:r>
        <w:rPr>
          <w:rFonts w:hint="default" w:ascii="仿宋_GB2312" w:hAnsi="仿宋_GB2312" w:cs="仿宋_GB2312"/>
          <w:lang w:val="en-US" w:eastAsia="zh-CN"/>
        </w:rPr>
        <w:t>3400m</w:t>
      </w:r>
      <w:r>
        <w:rPr>
          <w:rFonts w:hint="default" w:ascii="仿宋_GB2312" w:hAnsi="仿宋_GB2312" w:cs="仿宋_GB2312"/>
          <w:vertAlign w:val="superscript"/>
          <w:lang w:val="en-US" w:eastAsia="zh-CN"/>
        </w:rPr>
        <w:t>2</w:t>
      </w:r>
      <w:r>
        <w:rPr>
          <w:rFonts w:hint="eastAsia" w:ascii="仿宋_GB2312" w:hAnsi="仿宋_GB2312" w:cs="仿宋_GB2312"/>
          <w:lang w:val="en-US" w:eastAsia="zh-CN"/>
        </w:rPr>
        <w:t>，建筑面积</w:t>
      </w:r>
      <w:r>
        <w:rPr>
          <w:rFonts w:hint="default" w:ascii="仿宋_GB2312" w:hAnsi="仿宋_GB2312" w:cs="仿宋_GB2312"/>
          <w:lang w:val="en-US" w:eastAsia="zh-CN"/>
        </w:rPr>
        <w:t>3400m</w:t>
      </w:r>
      <w:r>
        <w:rPr>
          <w:rFonts w:hint="default" w:ascii="仿宋_GB2312" w:hAnsi="仿宋_GB2312" w:cs="仿宋_GB2312"/>
          <w:vertAlign w:val="superscript"/>
          <w:lang w:val="en-US" w:eastAsia="zh-CN"/>
        </w:rPr>
        <w:t>2</w:t>
      </w:r>
      <w:r>
        <w:rPr>
          <w:rFonts w:hint="eastAsia" w:ascii="仿宋_GB2312" w:hAnsi="仿宋_GB2312" w:cs="仿宋_GB2312"/>
          <w:lang w:val="en-US" w:eastAsia="zh-CN"/>
        </w:rPr>
        <w:t>。车间内购置喷绘机、写真机、激光雕刻机、激光切割机、焊接机、冷裱机、喷塑流水线等主要生产设备</w:t>
      </w:r>
      <w:r>
        <w:rPr>
          <w:rFonts w:hint="default" w:ascii="仿宋_GB2312" w:hAnsi="仿宋_GB2312" w:cs="仿宋_GB2312"/>
          <w:lang w:val="en-US" w:eastAsia="zh-CN"/>
        </w:rPr>
        <w:t>43</w:t>
      </w:r>
      <w:r>
        <w:rPr>
          <w:rFonts w:hint="eastAsia" w:ascii="仿宋_GB2312" w:hAnsi="仿宋_GB2312" w:cs="仿宋_GB2312"/>
          <w:lang w:val="en-US" w:eastAsia="zh-CN"/>
        </w:rPr>
        <w:t>台（套）。项目建成后可达到年产室内外形象宣传画</w:t>
      </w:r>
      <w:r>
        <w:rPr>
          <w:rFonts w:hint="default" w:ascii="仿宋_GB2312" w:hAnsi="仿宋_GB2312" w:cs="仿宋_GB2312"/>
          <w:lang w:val="en-US" w:eastAsia="zh-CN"/>
        </w:rPr>
        <w:t>20</w:t>
      </w:r>
      <w:r>
        <w:rPr>
          <w:rFonts w:hint="eastAsia" w:ascii="仿宋_GB2312" w:hAnsi="仿宋_GB2312" w:cs="仿宋_GB2312"/>
          <w:lang w:val="en-US" w:eastAsia="zh-CN"/>
        </w:rPr>
        <w:t>万平方米的生产能力。</w:t>
      </w:r>
    </w:p>
    <w:p>
      <w:pPr>
        <w:tabs>
          <w:tab w:val="left" w:pos="758"/>
        </w:tabs>
        <w:bidi w:val="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5.1.2产业政策符合性分析</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根据国家发展和改革委员</w:t>
      </w:r>
      <w:r>
        <w:rPr>
          <w:rFonts w:hint="eastAsia" w:ascii="仿宋_GB2312" w:hAnsi="仿宋_GB2312" w:cs="仿宋_GB2312"/>
          <w:lang w:val="en-US" w:eastAsia="zh-CN"/>
        </w:rPr>
        <w:t>会</w:t>
      </w:r>
      <w:r>
        <w:rPr>
          <w:rFonts w:hint="eastAsia" w:ascii="仿宋_GB2312" w:hAnsi="仿宋_GB2312" w:eastAsia="仿宋_GB2312" w:cs="仿宋_GB2312"/>
          <w:lang w:val="en-US" w:eastAsia="zh-CN"/>
        </w:rPr>
        <w:t>公布的《产业结构调整指导目录（2019年本）》，本项目不在鼓励、限制、淘汰类之内，为允许建设项目，因此符合国家产业政策。本项目已通过</w:t>
      </w:r>
      <w:r>
        <w:rPr>
          <w:rFonts w:hint="eastAsia" w:ascii="仿宋_GB2312" w:hAnsi="仿宋_GB2312" w:cs="仿宋_GB2312"/>
          <w:lang w:val="en-US" w:eastAsia="zh-CN"/>
        </w:rPr>
        <w:t>德城区</w:t>
      </w:r>
      <w:r>
        <w:rPr>
          <w:rFonts w:hint="eastAsia" w:ascii="仿宋_GB2312" w:hAnsi="仿宋_GB2312" w:eastAsia="仿宋_GB2312" w:cs="仿宋_GB2312"/>
          <w:lang w:val="en-US" w:eastAsia="zh-CN"/>
        </w:rPr>
        <w:t>行政审批服务</w:t>
      </w:r>
      <w:r>
        <w:rPr>
          <w:rFonts w:hint="eastAsia" w:ascii="仿宋_GB2312" w:hAnsi="仿宋_GB2312" w:cs="仿宋_GB2312"/>
          <w:lang w:val="en-US" w:eastAsia="zh-CN"/>
        </w:rPr>
        <w:t>局</w:t>
      </w:r>
      <w:r>
        <w:rPr>
          <w:rFonts w:hint="eastAsia" w:ascii="仿宋_GB2312" w:hAnsi="仿宋_GB2312" w:eastAsia="仿宋_GB2312" w:cs="仿宋_GB2312"/>
          <w:lang w:val="en-US" w:eastAsia="zh-CN"/>
        </w:rPr>
        <w:t>备案，备案号为211</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-3714</w:t>
      </w:r>
      <w:r>
        <w:rPr>
          <w:rFonts w:hint="eastAsia" w:ascii="仿宋_GB2312" w:hAnsi="仿宋_GB2312" w:cs="仿宋_GB2312"/>
          <w:lang w:val="en-US" w:eastAsia="zh-CN"/>
        </w:rPr>
        <w:t>0</w:t>
      </w:r>
      <w:r>
        <w:rPr>
          <w:rFonts w:hint="eastAsia" w:ascii="仿宋_GB2312" w:hAnsi="仿宋_GB2312" w:eastAsia="仿宋_GB2312" w:cs="仿宋_GB2312"/>
          <w:lang w:val="en-US" w:eastAsia="zh-CN"/>
        </w:rPr>
        <w:t>2-04-01-</w:t>
      </w:r>
      <w:r>
        <w:rPr>
          <w:rFonts w:hint="eastAsia" w:ascii="仿宋_GB2312" w:hAnsi="仿宋_GB2312" w:cs="仿宋_GB2312"/>
          <w:lang w:val="en-US" w:eastAsia="zh-CN"/>
        </w:rPr>
        <w:t>641000</w:t>
      </w:r>
      <w:r>
        <w:rPr>
          <w:rFonts w:hint="eastAsia" w:ascii="仿宋_GB2312" w:hAnsi="仿宋_GB2312" w:eastAsia="仿宋_GB2312" w:cs="仿宋_GB2312"/>
          <w:lang w:val="en-US" w:eastAsia="zh-CN"/>
        </w:rPr>
        <w:t>。</w:t>
      </w:r>
    </w:p>
    <w:p>
      <w:pPr>
        <w:tabs>
          <w:tab w:val="left" w:pos="758"/>
        </w:tabs>
        <w:bidi w:val="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5.1.3选址合理性分析</w:t>
      </w:r>
    </w:p>
    <w:p>
      <w:pPr>
        <w:tabs>
          <w:tab w:val="left" w:pos="758"/>
        </w:tabs>
        <w:bidi w:val="0"/>
        <w:ind w:firstLine="56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本项目建设地点位于山东省德州市德城区新华街道办事处新华工业园德州市鑫森木业有限公司院内，所处地块土地性质为工业用地，项目用地不属于《限制用地项目目录（</w:t>
      </w:r>
      <w:r>
        <w:rPr>
          <w:rFonts w:hint="default" w:ascii="仿宋_GB2312" w:hAnsi="仿宋_GB2312" w:eastAsia="仿宋_GB2312" w:cs="仿宋_GB2312"/>
          <w:lang w:val="en-US" w:eastAsia="zh-CN"/>
        </w:rPr>
        <w:t>2012</w:t>
      </w:r>
      <w:r>
        <w:rPr>
          <w:rFonts w:hint="eastAsia" w:ascii="仿宋_GB2312" w:hAnsi="仿宋_GB2312" w:eastAsia="仿宋_GB2312" w:cs="仿宋_GB2312"/>
          <w:lang w:val="en-US" w:eastAsia="zh-CN"/>
        </w:rPr>
        <w:t>年本）》和《禁止用地项目目录（</w:t>
      </w:r>
      <w:r>
        <w:rPr>
          <w:rFonts w:hint="default" w:ascii="仿宋_GB2312" w:hAnsi="仿宋_GB2312" w:eastAsia="仿宋_GB2312" w:cs="仿宋_GB2312"/>
          <w:lang w:val="en-US" w:eastAsia="zh-CN"/>
        </w:rPr>
        <w:t>2012</w:t>
      </w:r>
      <w:r>
        <w:rPr>
          <w:rFonts w:hint="eastAsia" w:ascii="仿宋_GB2312" w:hAnsi="仿宋_GB2312" w:eastAsia="仿宋_GB2312" w:cs="仿宋_GB2312"/>
          <w:lang w:val="en-US" w:eastAsia="zh-CN"/>
        </w:rPr>
        <w:t>年本）》中相应用地，也不属于《山东省禁止限制供地项目目录及建设用地集约利用控制标准》中山东省禁止、限制供地项目用地。符合用地规划要求和准入要求。</w:t>
      </w:r>
    </w:p>
    <w:p>
      <w:pPr>
        <w:tabs>
          <w:tab w:val="left" w:pos="758"/>
        </w:tabs>
        <w:bidi w:val="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5.1.4“三线一单”符合性分析</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本项目位于</w:t>
      </w:r>
      <w:r>
        <w:rPr>
          <w:rFonts w:hint="eastAsia" w:ascii="仿宋_GB2312" w:hAnsi="仿宋_GB2312" w:cs="仿宋_GB2312"/>
          <w:lang w:val="en-US" w:eastAsia="zh-CN"/>
        </w:rPr>
        <w:t>山东省德州市德城区新华街道办事处新华工业园德州市鑫森木业有限公司院内</w:t>
      </w:r>
      <w:r>
        <w:rPr>
          <w:rFonts w:hint="eastAsia" w:ascii="仿宋_GB2312" w:hAnsi="仿宋_GB2312" w:eastAsia="仿宋_GB2312" w:cs="仿宋_GB2312"/>
          <w:lang w:val="en-US" w:eastAsia="zh-CN"/>
        </w:rPr>
        <w:t>，项目未包含在生态红线图范围内，距离本项目最近的生态红线区为</w:t>
      </w:r>
      <w:r>
        <w:rPr>
          <w:rFonts w:hint="eastAsia" w:ascii="仿宋_GB2312" w:hAnsi="仿宋_GB2312" w:cs="仿宋_GB2312"/>
          <w:lang w:val="en-US" w:eastAsia="zh-CN"/>
        </w:rPr>
        <w:t>沟盘河水库</w:t>
      </w:r>
      <w:r>
        <w:rPr>
          <w:rFonts w:hint="eastAsia" w:ascii="仿宋_GB2312" w:hAnsi="仿宋_GB2312" w:eastAsia="仿宋_GB2312" w:cs="仿宋_GB2312"/>
          <w:lang w:val="en-US" w:eastAsia="zh-CN"/>
        </w:rPr>
        <w:t>（YS37140</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111000</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），本项目位于该红线区</w:t>
      </w:r>
      <w:r>
        <w:rPr>
          <w:rFonts w:hint="eastAsia" w:ascii="仿宋_GB2312" w:hAnsi="仿宋_GB2312" w:cs="仿宋_GB2312"/>
          <w:lang w:val="en-US" w:eastAsia="zh-CN"/>
        </w:rPr>
        <w:t>东</w:t>
      </w:r>
      <w:r>
        <w:rPr>
          <w:rFonts w:hint="eastAsia" w:ascii="仿宋_GB2312" w:hAnsi="仿宋_GB2312" w:eastAsia="仿宋_GB2312" w:cs="仿宋_GB2312"/>
          <w:lang w:val="en-US" w:eastAsia="zh-CN"/>
        </w:rPr>
        <w:t>北侧</w:t>
      </w:r>
      <w:r>
        <w:rPr>
          <w:rFonts w:hint="eastAsia" w:ascii="仿宋_GB2312" w:hAnsi="仿宋_GB2312" w:cs="仿宋_GB2312"/>
          <w:lang w:val="en-US" w:eastAsia="zh-CN"/>
        </w:rPr>
        <w:t>1.6</w:t>
      </w:r>
      <w:r>
        <w:rPr>
          <w:rFonts w:hint="eastAsia" w:ascii="仿宋_GB2312" w:hAnsi="仿宋_GB2312" w:eastAsia="仿宋_GB2312" w:cs="仿宋_GB2312"/>
          <w:lang w:val="en-US" w:eastAsia="zh-CN"/>
        </w:rPr>
        <w:t>km。符合环境质量底线要求，在资源利用上是合理的，不在环境准入负面清单之内。</w:t>
      </w:r>
    </w:p>
    <w:p>
      <w:pPr>
        <w:tabs>
          <w:tab w:val="left" w:pos="758"/>
        </w:tabs>
        <w:bidi w:val="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5.1.5与环保政策符合性分析</w:t>
      </w:r>
    </w:p>
    <w:p>
      <w:pPr>
        <w:tabs>
          <w:tab w:val="left" w:pos="758"/>
        </w:tabs>
        <w:bidi w:val="0"/>
        <w:ind w:firstLine="56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本项目的建设符合《</w:t>
      </w:r>
      <w:r>
        <w:rPr>
          <w:rFonts w:hint="eastAsia" w:ascii="仿宋_GB2312" w:hAnsi="仿宋_GB2312" w:cs="仿宋_GB2312"/>
          <w:lang w:val="en-US" w:eastAsia="zh-CN"/>
        </w:rPr>
        <w:t>山东省环境保护条例</w:t>
      </w:r>
      <w:r>
        <w:rPr>
          <w:rFonts w:hint="eastAsia" w:ascii="仿宋_GB2312" w:hAnsi="仿宋_GB2312" w:eastAsia="仿宋_GB2312" w:cs="仿宋_GB2312"/>
          <w:lang w:val="en-US" w:eastAsia="zh-CN"/>
        </w:rPr>
        <w:t>》的</w:t>
      </w:r>
      <w:r>
        <w:rPr>
          <w:rFonts w:hint="eastAsia" w:ascii="仿宋_GB2312" w:hAnsi="仿宋_GB2312" w:cs="仿宋_GB2312"/>
          <w:lang w:val="en-US" w:eastAsia="zh-CN"/>
        </w:rPr>
        <w:t>相关</w:t>
      </w:r>
      <w:r>
        <w:rPr>
          <w:rFonts w:hint="eastAsia" w:ascii="仿宋_GB2312" w:hAnsi="仿宋_GB2312" w:eastAsia="仿宋_GB2312" w:cs="仿宋_GB2312"/>
          <w:lang w:val="en-US" w:eastAsia="zh-CN"/>
        </w:rPr>
        <w:t>要求</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符合《</w:t>
      </w:r>
      <w:r>
        <w:rPr>
          <w:rFonts w:hint="eastAsia" w:ascii="仿宋_GB2312" w:hAnsi="仿宋_GB2312" w:cs="仿宋_GB2312"/>
          <w:lang w:val="en-US" w:eastAsia="zh-CN"/>
        </w:rPr>
        <w:t>挥发性有机物无组织排放控制标准</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（GB37822-2019）</w:t>
      </w:r>
      <w:r>
        <w:rPr>
          <w:rFonts w:hint="eastAsia" w:ascii="仿宋_GB2312" w:hAnsi="仿宋_GB2312" w:eastAsia="仿宋_GB2312" w:cs="仿宋_GB2312"/>
          <w:lang w:val="en-US" w:eastAsia="zh-CN"/>
        </w:rPr>
        <w:t>的</w:t>
      </w:r>
      <w:r>
        <w:rPr>
          <w:rFonts w:hint="eastAsia" w:ascii="仿宋_GB2312" w:hAnsi="仿宋_GB2312" w:cs="仿宋_GB2312"/>
          <w:lang w:val="en-US" w:eastAsia="zh-CN"/>
        </w:rPr>
        <w:t>相关</w:t>
      </w:r>
      <w:r>
        <w:rPr>
          <w:rFonts w:hint="eastAsia" w:ascii="仿宋_GB2312" w:hAnsi="仿宋_GB2312" w:eastAsia="仿宋_GB2312" w:cs="仿宋_GB2312"/>
          <w:lang w:val="en-US" w:eastAsia="zh-CN"/>
        </w:rPr>
        <w:t>要求</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符合《</w:t>
      </w:r>
      <w:r>
        <w:rPr>
          <w:rFonts w:hint="eastAsia" w:ascii="仿宋_GB2312" w:hAnsi="仿宋_GB2312" w:cs="仿宋_GB2312"/>
          <w:lang w:val="en-US" w:eastAsia="zh-CN"/>
        </w:rPr>
        <w:t>山东省涉挥发性有机物企业分行业治理指导意见</w:t>
      </w:r>
      <w:r>
        <w:rPr>
          <w:rFonts w:hint="eastAsia" w:ascii="仿宋_GB2312" w:hAnsi="仿宋_GB2312" w:eastAsia="仿宋_GB2312" w:cs="仿宋_GB2312"/>
          <w:lang w:val="en-US" w:eastAsia="zh-CN"/>
        </w:rPr>
        <w:t>》的</w:t>
      </w:r>
      <w:r>
        <w:rPr>
          <w:rFonts w:hint="eastAsia" w:ascii="仿宋_GB2312" w:hAnsi="仿宋_GB2312" w:cs="仿宋_GB2312"/>
          <w:lang w:val="en-US" w:eastAsia="zh-CN"/>
        </w:rPr>
        <w:t>相关</w:t>
      </w:r>
      <w:r>
        <w:rPr>
          <w:rFonts w:hint="eastAsia" w:ascii="仿宋_GB2312" w:hAnsi="仿宋_GB2312" w:eastAsia="仿宋_GB2312" w:cs="仿宋_GB2312"/>
          <w:lang w:val="en-US" w:eastAsia="zh-CN"/>
        </w:rPr>
        <w:t>要求</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符合《</w:t>
      </w:r>
      <w:r>
        <w:rPr>
          <w:rFonts w:hint="eastAsia" w:ascii="仿宋_GB2312" w:hAnsi="仿宋_GB2312" w:cs="仿宋_GB2312"/>
          <w:lang w:val="en-US" w:eastAsia="zh-CN"/>
        </w:rPr>
        <w:t>关于严格项目审批工作坚决防止新上“散乱污”项目的通知</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（鲁环字[2021]58号）</w:t>
      </w:r>
      <w:r>
        <w:rPr>
          <w:rFonts w:hint="eastAsia" w:ascii="仿宋_GB2312" w:hAnsi="仿宋_GB2312" w:eastAsia="仿宋_GB2312" w:cs="仿宋_GB2312"/>
          <w:lang w:val="en-US" w:eastAsia="zh-CN"/>
        </w:rPr>
        <w:t>的</w:t>
      </w:r>
      <w:r>
        <w:rPr>
          <w:rFonts w:hint="eastAsia" w:ascii="仿宋_GB2312" w:hAnsi="仿宋_GB2312" w:cs="仿宋_GB2312"/>
          <w:lang w:val="en-US" w:eastAsia="zh-CN"/>
        </w:rPr>
        <w:t>相关</w:t>
      </w:r>
      <w:r>
        <w:rPr>
          <w:rFonts w:hint="eastAsia" w:ascii="仿宋_GB2312" w:hAnsi="仿宋_GB2312" w:eastAsia="仿宋_GB2312" w:cs="仿宋_GB2312"/>
          <w:lang w:val="en-US" w:eastAsia="zh-CN"/>
        </w:rPr>
        <w:t>要求</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符合《</w:t>
      </w:r>
      <w:r>
        <w:rPr>
          <w:rFonts w:hint="eastAsia" w:ascii="仿宋_GB2312" w:hAnsi="仿宋_GB2312" w:cs="仿宋_GB2312"/>
          <w:lang w:val="en-US" w:eastAsia="zh-CN"/>
        </w:rPr>
        <w:t>德州市</w:t>
      </w:r>
      <w:r>
        <w:rPr>
          <w:rFonts w:hint="eastAsia" w:ascii="仿宋_GB2312" w:hAnsi="仿宋_GB2312" w:eastAsia="仿宋_GB2312" w:cs="仿宋_GB2312"/>
          <w:lang w:val="en-US" w:eastAsia="zh-CN"/>
        </w:rPr>
        <w:t>新一轮“四减四增”三年行动方案》（2021-2023年）的要求。</w:t>
      </w:r>
    </w:p>
    <w:p>
      <w:pPr>
        <w:tabs>
          <w:tab w:val="left" w:pos="758"/>
        </w:tabs>
        <w:bidi w:val="0"/>
        <w:jc w:val="left"/>
        <w:rPr>
          <w:rFonts w:hint="eastAsia" w:ascii="仿宋_GB2312" w:hAnsi="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5.1.6</w:t>
      </w:r>
      <w:r>
        <w:rPr>
          <w:rFonts w:hint="eastAsia" w:ascii="仿宋_GB2312" w:hAnsi="仿宋_GB2312" w:cs="仿宋_GB2312"/>
          <w:b/>
          <w:kern w:val="2"/>
          <w:sz w:val="24"/>
          <w:szCs w:val="24"/>
          <w:lang w:val="en-US" w:eastAsia="zh-CN" w:bidi="ar-SA"/>
        </w:rPr>
        <w:t>建设项目环评主要结论</w:t>
      </w:r>
    </w:p>
    <w:p>
      <w:pPr>
        <w:rPr>
          <w:rFonts w:hint="eastAsia" w:ascii="仿宋_GB2312" w:hAnsi="仿宋_GB2312" w:cs="仿宋_GB2312"/>
          <w:b/>
          <w:kern w:val="2"/>
          <w:sz w:val="24"/>
          <w:szCs w:val="24"/>
          <w:lang w:val="en-US" w:eastAsia="zh-CN" w:bidi="ar-SA"/>
        </w:rPr>
      </w:pPr>
      <w:r>
        <w:rPr>
          <w:rFonts w:hint="eastAsia" w:ascii="仿宋_GB2312" w:hAnsi="仿宋_GB2312" w:cs="仿宋_GB2312"/>
          <w:b/>
          <w:kern w:val="2"/>
          <w:sz w:val="24"/>
          <w:szCs w:val="24"/>
          <w:lang w:val="en-US" w:eastAsia="zh-CN" w:bidi="ar-SA"/>
        </w:rPr>
        <w:br w:type="page"/>
      </w:r>
    </w:p>
    <w:p>
      <w:pPr>
        <w:tabs>
          <w:tab w:val="left" w:pos="758"/>
        </w:tabs>
        <w:bidi w:val="0"/>
        <w:jc w:val="center"/>
        <w:rPr>
          <w:rFonts w:hint="eastAsia" w:ascii="仿宋_GB2312" w:hAnsi="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w:t>
      </w:r>
      <w:r>
        <w:rPr>
          <w:rFonts w:hint="eastAsia" w:ascii="仿宋_GB2312" w:hAnsi="仿宋_GB2312" w:cs="仿宋_GB2312"/>
          <w:b/>
          <w:bCs/>
          <w:kern w:val="2"/>
          <w:sz w:val="24"/>
          <w:szCs w:val="24"/>
          <w:lang w:val="en-US" w:eastAsia="zh-CN" w:bidi="ar-SA"/>
        </w:rPr>
        <w:t>5.1-6</w:t>
      </w:r>
      <w:r>
        <w:rPr>
          <w:rFonts w:hint="eastAsia" w:ascii="仿宋_GB2312" w:hAnsi="仿宋_GB2312" w:cs="仿宋_GB2312"/>
          <w:b/>
          <w:kern w:val="2"/>
          <w:sz w:val="24"/>
          <w:szCs w:val="24"/>
          <w:lang w:val="en-US" w:eastAsia="zh-CN" w:bidi="ar-SA"/>
        </w:rPr>
        <w:t>建设项目环评主要结论一览表</w:t>
      </w:r>
    </w:p>
    <w:tbl>
      <w:tblPr>
        <w:tblStyle w:val="19"/>
        <w:tblW w:w="9450" w:type="dxa"/>
        <w:tblInd w:w="-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75"/>
        <w:gridCol w:w="1350"/>
        <w:gridCol w:w="1035"/>
        <w:gridCol w:w="2280"/>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要素</w:t>
            </w:r>
          </w:p>
        </w:tc>
        <w:tc>
          <w:tcPr>
            <w:tcW w:w="2625" w:type="dxa"/>
            <w:gridSpan w:val="2"/>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排放口（编号、名称）/污染源</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污染物项目</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环境保护措施</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trPr>
        <w:tc>
          <w:tcPr>
            <w:tcW w:w="84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大气环境</w:t>
            </w:r>
          </w:p>
        </w:tc>
        <w:tc>
          <w:tcPr>
            <w:tcW w:w="127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sz w:val="24"/>
                <w:szCs w:val="24"/>
                <w:lang w:val="en-US" w:eastAsia="zh-CN"/>
              </w:rPr>
            </w:pPr>
            <w:r>
              <w:rPr>
                <w:rFonts w:hint="eastAsia"/>
                <w:sz w:val="24"/>
                <w:szCs w:val="24"/>
                <w:lang w:val="en-US" w:eastAsia="zh-CN"/>
              </w:rPr>
              <w:t>排气筒P1（DA001）</w:t>
            </w:r>
          </w:p>
        </w:tc>
        <w:tc>
          <w:tcPr>
            <w:tcW w:w="135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喷塑工序（被收集）</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颗粒物</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经自带多辊滤芯收尘系统处理后，引入一套布袋除尘系统处理后，通过</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根</w:t>
            </w:r>
            <w:r>
              <w:rPr>
                <w:rFonts w:hint="default" w:ascii="仿宋_GB2312" w:hAnsi="仿宋_GB2312" w:cs="仿宋_GB2312"/>
                <w:sz w:val="24"/>
                <w:szCs w:val="24"/>
                <w:vertAlign w:val="baseline"/>
                <w:lang w:val="en-US" w:eastAsia="zh-CN"/>
              </w:rPr>
              <w:t xml:space="preserve">15m </w:t>
            </w:r>
            <w:r>
              <w:rPr>
                <w:rFonts w:hint="eastAsia" w:ascii="仿宋_GB2312" w:hAnsi="仿宋_GB2312" w:cs="仿宋_GB2312"/>
                <w:sz w:val="24"/>
                <w:szCs w:val="24"/>
                <w:vertAlign w:val="baseline"/>
                <w:lang w:val="en-US" w:eastAsia="zh-CN"/>
              </w:rPr>
              <w:t>高排气筒</w:t>
            </w:r>
            <w:r>
              <w:rPr>
                <w:rFonts w:hint="default" w:ascii="仿宋_GB2312" w:hAnsi="仿宋_GB2312" w:cs="仿宋_GB2312"/>
                <w:sz w:val="24"/>
                <w:szCs w:val="24"/>
                <w:vertAlign w:val="baseline"/>
                <w:lang w:val="en-US" w:eastAsia="zh-CN"/>
              </w:rPr>
              <w:t>P1</w:t>
            </w:r>
            <w:r>
              <w:rPr>
                <w:rFonts w:hint="eastAsia" w:ascii="仿宋_GB2312" w:hAnsi="仿宋_GB2312" w:cs="仿宋_GB2312"/>
                <w:sz w:val="24"/>
                <w:szCs w:val="24"/>
                <w:vertAlign w:val="baseline"/>
                <w:lang w:val="en-US" w:eastAsia="zh-CN"/>
              </w:rPr>
              <w:t>有组织排放。</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2"/>
                <w:szCs w:val="22"/>
                <w:vertAlign w:val="baseline"/>
                <w:lang w:val="en-US" w:eastAsia="zh-CN"/>
              </w:rPr>
            </w:pPr>
            <w:r>
              <w:rPr>
                <w:rFonts w:hint="eastAsia" w:ascii="仿宋_GB2312" w:hAnsi="仿宋_GB2312" w:cs="仿宋_GB2312"/>
                <w:sz w:val="22"/>
                <w:szCs w:val="22"/>
                <w:vertAlign w:val="baseline"/>
                <w:lang w:val="en-US" w:eastAsia="zh-CN"/>
              </w:rPr>
              <w:t>排放速率：执行《大气污染物综合排放标准》（</w:t>
            </w:r>
            <w:r>
              <w:rPr>
                <w:rFonts w:hint="default" w:ascii="仿宋_GB2312" w:hAnsi="仿宋_GB2312" w:cs="仿宋_GB2312"/>
                <w:sz w:val="22"/>
                <w:szCs w:val="22"/>
                <w:vertAlign w:val="baseline"/>
                <w:lang w:val="en-US" w:eastAsia="zh-CN"/>
              </w:rPr>
              <w:t>GB16297-1996</w:t>
            </w:r>
            <w:r>
              <w:rPr>
                <w:rFonts w:hint="eastAsia" w:ascii="仿宋_GB2312" w:hAnsi="仿宋_GB2312" w:cs="仿宋_GB2312"/>
                <w:sz w:val="22"/>
                <w:szCs w:val="22"/>
                <w:vertAlign w:val="baseline"/>
                <w:lang w:val="en-US" w:eastAsia="zh-CN"/>
              </w:rPr>
              <w:t>）二级标准要求。</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2"/>
                <w:szCs w:val="22"/>
                <w:vertAlign w:val="baseline"/>
                <w:lang w:val="en-US" w:eastAsia="zh-CN"/>
              </w:rPr>
              <w:t>排放浓度：执行山东省《区域性大气污染物综合排放标准》（</w:t>
            </w:r>
            <w:r>
              <w:rPr>
                <w:rFonts w:hint="default" w:ascii="仿宋_GB2312" w:hAnsi="仿宋_GB2312" w:cs="仿宋_GB2312"/>
                <w:sz w:val="22"/>
                <w:szCs w:val="22"/>
                <w:vertAlign w:val="baseline"/>
                <w:lang w:val="en-US" w:eastAsia="zh-CN"/>
              </w:rPr>
              <w:t>DB37/2376-2019</w:t>
            </w:r>
            <w:r>
              <w:rPr>
                <w:rFonts w:hint="eastAsia" w:ascii="仿宋_GB2312" w:hAnsi="仿宋_GB2312" w:cs="仿宋_GB2312"/>
                <w:sz w:val="22"/>
                <w:szCs w:val="22"/>
                <w:vertAlign w:val="baseline"/>
                <w:lang w:val="en-US" w:eastAsia="zh-CN"/>
              </w:rPr>
              <w:t xml:space="preserve">）中表 </w:t>
            </w:r>
            <w:r>
              <w:rPr>
                <w:rFonts w:hint="default" w:ascii="仿宋_GB2312" w:hAnsi="仿宋_GB2312" w:cs="仿宋_GB2312"/>
                <w:sz w:val="22"/>
                <w:szCs w:val="22"/>
                <w:vertAlign w:val="baseline"/>
                <w:lang w:val="en-US" w:eastAsia="zh-CN"/>
              </w:rPr>
              <w:t>1“</w:t>
            </w:r>
            <w:r>
              <w:rPr>
                <w:rFonts w:hint="eastAsia" w:ascii="仿宋_GB2312" w:hAnsi="仿宋_GB2312" w:cs="仿宋_GB2312"/>
                <w:sz w:val="22"/>
                <w:szCs w:val="22"/>
                <w:vertAlign w:val="baseline"/>
                <w:lang w:val="en-US" w:eastAsia="zh-CN"/>
              </w:rPr>
              <w:t>重点控制区</w:t>
            </w:r>
            <w:r>
              <w:rPr>
                <w:rFonts w:hint="default" w:ascii="仿宋_GB2312" w:hAnsi="仿宋_GB2312" w:cs="仿宋_GB2312"/>
                <w:sz w:val="22"/>
                <w:szCs w:val="22"/>
                <w:vertAlign w:val="baseline"/>
                <w:lang w:val="en-US" w:eastAsia="zh-CN"/>
              </w:rPr>
              <w:t>”</w:t>
            </w:r>
            <w:r>
              <w:rPr>
                <w:rFonts w:hint="eastAsia" w:ascii="仿宋_GB2312" w:hAnsi="仿宋_GB2312" w:cs="仿宋_GB2312"/>
                <w:sz w:val="22"/>
                <w:szCs w:val="22"/>
                <w:vertAlign w:val="baseli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r>
              <w:rPr>
                <w:rFonts w:hint="eastAsia"/>
                <w:sz w:val="24"/>
                <w:szCs w:val="24"/>
                <w:lang w:val="en-US" w:eastAsia="zh-CN"/>
              </w:rPr>
              <w:t>排气筒P2（DA002）</w:t>
            </w:r>
          </w:p>
        </w:tc>
        <w:tc>
          <w:tcPr>
            <w:tcW w:w="135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天然气燃烧机</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烟尘</w:t>
            </w:r>
          </w:p>
        </w:tc>
        <w:tc>
          <w:tcPr>
            <w:tcW w:w="228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燃烧机采用低氮 燃烧技术，燃天然气废气同固化工序</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废气一起与喷绘工序产生的</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 xml:space="preserve">废气，引入 一 套 </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过滤棉</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活性炭 吸附</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装置处理 后，通过1根</w:t>
            </w:r>
            <w:r>
              <w:rPr>
                <w:rFonts w:hint="default" w:ascii="仿宋_GB2312" w:hAnsi="仿宋_GB2312" w:cs="仿宋_GB2312"/>
                <w:sz w:val="24"/>
                <w:szCs w:val="24"/>
                <w:vertAlign w:val="baseline"/>
                <w:lang w:val="en-US" w:eastAsia="zh-CN"/>
              </w:rPr>
              <w:t>15m</w:t>
            </w:r>
            <w:r>
              <w:rPr>
                <w:rFonts w:hint="eastAsia" w:ascii="仿宋_GB2312" w:hAnsi="仿宋_GB2312" w:cs="仿宋_GB2312"/>
                <w:sz w:val="24"/>
                <w:szCs w:val="24"/>
                <w:vertAlign w:val="baseline"/>
                <w:lang w:val="en-US" w:eastAsia="zh-CN"/>
              </w:rPr>
              <w:t>高排气筒</w:t>
            </w:r>
            <w:r>
              <w:rPr>
                <w:rFonts w:hint="default" w:ascii="仿宋_GB2312" w:hAnsi="仿宋_GB2312" w:cs="仿宋_GB2312"/>
                <w:sz w:val="24"/>
                <w:szCs w:val="24"/>
                <w:vertAlign w:val="baseline"/>
                <w:lang w:val="en-US" w:eastAsia="zh-CN"/>
              </w:rPr>
              <w:t>P2</w:t>
            </w:r>
            <w:r>
              <w:rPr>
                <w:rFonts w:hint="eastAsia" w:ascii="仿宋_GB2312" w:hAnsi="仿宋_GB2312" w:cs="仿宋_GB2312"/>
                <w:sz w:val="24"/>
                <w:szCs w:val="24"/>
                <w:vertAlign w:val="baseline"/>
                <w:lang w:val="en-US" w:eastAsia="zh-CN"/>
              </w:rPr>
              <w:t>有组织排放。</w:t>
            </w:r>
          </w:p>
        </w:tc>
        <w:tc>
          <w:tcPr>
            <w:tcW w:w="267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排放浓度：执行山东省《区域性大气污染物综合排放标准》（</w:t>
            </w:r>
            <w:r>
              <w:rPr>
                <w:rFonts w:hint="default" w:ascii="仿宋_GB2312" w:hAnsi="仿宋_GB2312" w:cs="仿宋_GB2312"/>
                <w:sz w:val="24"/>
                <w:szCs w:val="24"/>
                <w:vertAlign w:val="baseline"/>
                <w:lang w:val="en-US" w:eastAsia="zh-CN"/>
              </w:rPr>
              <w:t>DB37/2376- 2019</w:t>
            </w:r>
            <w:r>
              <w:rPr>
                <w:rFonts w:hint="eastAsia" w:ascii="仿宋_GB2312" w:hAnsi="仿宋_GB2312" w:cs="仿宋_GB2312"/>
                <w:sz w:val="24"/>
                <w:szCs w:val="24"/>
                <w:vertAlign w:val="baseline"/>
                <w:lang w:val="en-US" w:eastAsia="zh-CN"/>
              </w:rPr>
              <w:t>）表</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重点控制区</w:t>
            </w:r>
            <w:r>
              <w:rPr>
                <w:rFonts w:hint="default" w:ascii="仿宋_GB2312" w:hAnsi="仿宋_GB2312" w:cs="仿宋_GB2312"/>
                <w:sz w:val="24"/>
                <w:szCs w:val="24"/>
                <w:vertAlign w:val="baseline"/>
                <w:lang w:val="en-US" w:eastAsia="zh-CN"/>
              </w:rPr>
              <w:t>”</w:t>
            </w:r>
            <w:r>
              <w:rPr>
                <w:rFonts w:hint="eastAsia" w:ascii="仿宋_GB2312" w:hAnsi="仿宋_GB2312" w:cs="仿宋_GB2312"/>
                <w:sz w:val="24"/>
                <w:szCs w:val="24"/>
                <w:vertAlign w:val="baseline"/>
                <w:lang w:val="en-US" w:eastAsia="zh-CN"/>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NO</w:t>
            </w:r>
            <w:r>
              <w:rPr>
                <w:rFonts w:hint="eastAsia" w:ascii="仿宋_GB2312" w:hAnsi="仿宋_GB2312" w:cs="仿宋_GB2312"/>
                <w:sz w:val="24"/>
                <w:szCs w:val="24"/>
                <w:vertAlign w:val="subscript"/>
                <w:lang w:val="en-US" w:eastAsia="zh-CN"/>
              </w:rPr>
              <w:t>X</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SO</w:t>
            </w:r>
            <w:r>
              <w:rPr>
                <w:rFonts w:hint="eastAsia" w:ascii="仿宋_GB2312" w:hAnsi="仿宋_GB2312" w:cs="仿宋_GB2312"/>
                <w:sz w:val="24"/>
                <w:szCs w:val="24"/>
                <w:vertAlign w:val="subscript"/>
                <w:lang w:val="en-US" w:eastAsia="zh-CN"/>
              </w:rPr>
              <w:t>2</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固化工序喷绘工序（被收集）</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VOC</w:t>
            </w:r>
            <w:r>
              <w:rPr>
                <w:rFonts w:hint="eastAsia" w:ascii="仿宋_GB2312" w:hAnsi="仿宋_GB2312" w:cs="仿宋_GB2312"/>
                <w:sz w:val="24"/>
                <w:szCs w:val="24"/>
                <w:vertAlign w:val="subscript"/>
                <w:lang w:val="en-US" w:eastAsia="zh-CN"/>
              </w:rPr>
              <w:t>S</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vertAlign w:val="baseline"/>
                <w:lang w:val="en-US" w:eastAsia="zh-CN"/>
              </w:rPr>
            </w:pP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有组织排放速率和排放浓度执行《挥发性有机物排放标准 第</w:t>
            </w:r>
            <w:r>
              <w:rPr>
                <w:rFonts w:hint="default" w:ascii="仿宋_GB2312" w:hAnsi="仿宋_GB2312" w:cs="仿宋_GB2312"/>
                <w:sz w:val="24"/>
                <w:szCs w:val="24"/>
                <w:vertAlign w:val="baseline"/>
                <w:lang w:val="en-US" w:eastAsia="zh-CN"/>
              </w:rPr>
              <w:t>4</w:t>
            </w:r>
            <w:r>
              <w:rPr>
                <w:rFonts w:hint="eastAsia" w:ascii="仿宋_GB2312" w:hAnsi="仿宋_GB2312" w:cs="仿宋_GB2312"/>
                <w:sz w:val="24"/>
                <w:szCs w:val="24"/>
                <w:vertAlign w:val="baseline"/>
                <w:lang w:val="en-US" w:eastAsia="zh-CN"/>
              </w:rPr>
              <w:t>部分：印刷业》（</w:t>
            </w:r>
            <w:r>
              <w:rPr>
                <w:rFonts w:hint="default" w:ascii="仿宋_GB2312" w:hAnsi="仿宋_GB2312" w:cs="仿宋_GB2312"/>
                <w:sz w:val="24"/>
                <w:szCs w:val="24"/>
                <w:vertAlign w:val="baseline"/>
                <w:lang w:val="en-US" w:eastAsia="zh-CN"/>
              </w:rPr>
              <w:t>DB37/2801.4-2017</w:t>
            </w:r>
            <w:r>
              <w:rPr>
                <w:rFonts w:hint="eastAsia" w:ascii="仿宋_GB2312" w:hAnsi="仿宋_GB2312" w:cs="仿宋_GB2312"/>
                <w:sz w:val="24"/>
                <w:szCs w:val="24"/>
                <w:vertAlign w:val="baseline"/>
                <w:lang w:val="en-US" w:eastAsia="zh-CN"/>
              </w:rPr>
              <w:t>）表</w:t>
            </w:r>
            <w:r>
              <w:rPr>
                <w:rFonts w:hint="default" w:ascii="仿宋_GB2312" w:hAnsi="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 xml:space="preserve">中排放限值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both"/>
              <w:textAlignment w:val="auto"/>
              <w:rPr>
                <w:rFonts w:hint="eastAsia" w:eastAsia="仿宋_GB2312"/>
                <w:sz w:val="24"/>
                <w:szCs w:val="24"/>
                <w:lang w:val="en-US" w:eastAsia="zh-CN"/>
              </w:rPr>
            </w:pPr>
            <w:r>
              <w:rPr>
                <w:rFonts w:hint="eastAsia"/>
                <w:sz w:val="24"/>
                <w:szCs w:val="24"/>
                <w:lang w:val="en-US" w:eastAsia="zh-CN"/>
              </w:rPr>
              <w:t>无组织排放废气</w:t>
            </w:r>
          </w:p>
        </w:tc>
        <w:tc>
          <w:tcPr>
            <w:tcW w:w="135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下料、焊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both"/>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接、焊口 打磨 </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颗粒物 </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经移动式焊烟净化器收集处理后，于车间内无组织排放。 </w:t>
            </w:r>
          </w:p>
        </w:tc>
        <w:tc>
          <w:tcPr>
            <w:tcW w:w="267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执行《大气污染物综</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合排放标准》（</w:t>
            </w:r>
            <w:r>
              <w:rPr>
                <w:rFonts w:hint="default" w:ascii="仿宋_GB2312" w:hAnsi="仿宋_GB2312" w:cs="仿宋_GB2312"/>
                <w:sz w:val="24"/>
                <w:szCs w:val="24"/>
                <w:vertAlign w:val="baseline"/>
                <w:lang w:val="en-US" w:eastAsia="zh-CN"/>
              </w:rPr>
              <w:t>GB16</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297-1996</w:t>
            </w:r>
            <w:r>
              <w:rPr>
                <w:rFonts w:hint="eastAsia" w:ascii="仿宋_GB2312" w:hAnsi="仿宋_GB2312" w:cs="仿宋_GB2312"/>
                <w:sz w:val="24"/>
                <w:szCs w:val="24"/>
                <w:vertAlign w:val="baseline"/>
                <w:lang w:val="en-US" w:eastAsia="zh-CN"/>
              </w:rPr>
              <w:t>）表</w:t>
            </w:r>
            <w:r>
              <w:rPr>
                <w:rFonts w:hint="default" w:ascii="仿宋_GB2312" w:hAnsi="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 xml:space="preserve">厂界无组织排放监控浓度限值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厂界</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颗粒物</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厂界无组织排放</w:t>
            </w: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035"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VOC</w:t>
            </w:r>
            <w:r>
              <w:rPr>
                <w:rFonts w:hint="eastAsia" w:ascii="仿宋_GB2312" w:hAnsi="仿宋_GB2312" w:cs="仿宋_GB2312"/>
                <w:sz w:val="24"/>
                <w:szCs w:val="24"/>
                <w:vertAlign w:val="subscript"/>
                <w:lang w:val="en-US" w:eastAsia="zh-CN"/>
              </w:rPr>
              <w:t>S</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厂界无组织排放</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执行《挥发性有机物排放标准 第 </w:t>
            </w:r>
            <w:r>
              <w:rPr>
                <w:rFonts w:hint="default" w:ascii="仿宋_GB2312" w:hAnsi="仿宋_GB2312" w:cs="仿宋_GB2312"/>
                <w:sz w:val="24"/>
                <w:szCs w:val="24"/>
                <w:vertAlign w:val="baseline"/>
                <w:lang w:val="en-US" w:eastAsia="zh-CN"/>
              </w:rPr>
              <w:t xml:space="preserve">4 </w:t>
            </w:r>
            <w:r>
              <w:rPr>
                <w:rFonts w:hint="eastAsia" w:ascii="仿宋_GB2312" w:hAnsi="仿宋_GB2312" w:cs="仿宋_GB2312"/>
                <w:sz w:val="24"/>
                <w:szCs w:val="24"/>
                <w:vertAlign w:val="baseline"/>
                <w:lang w:val="en-US" w:eastAsia="zh-CN"/>
              </w:rPr>
              <w:t>部分：印刷业》（</w:t>
            </w:r>
            <w:r>
              <w:rPr>
                <w:rFonts w:hint="default" w:ascii="仿宋_GB2312" w:hAnsi="仿宋_GB2312" w:cs="仿宋_GB2312"/>
                <w:sz w:val="24"/>
                <w:szCs w:val="24"/>
                <w:vertAlign w:val="baseline"/>
                <w:lang w:val="en-US" w:eastAsia="zh-CN"/>
              </w:rPr>
              <w:t>DB37/2801.4</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-2017</w:t>
            </w:r>
            <w:r>
              <w:rPr>
                <w:rFonts w:hint="eastAsia" w:ascii="仿宋_GB2312" w:hAnsi="仿宋_GB2312" w:cs="仿宋_GB2312"/>
                <w:sz w:val="24"/>
                <w:szCs w:val="24"/>
                <w:vertAlign w:val="baseline"/>
                <w:lang w:val="en-US" w:eastAsia="zh-CN"/>
              </w:rPr>
              <w:t xml:space="preserve">）表 </w:t>
            </w:r>
            <w:r>
              <w:rPr>
                <w:rFonts w:hint="default" w:ascii="仿宋_GB2312" w:hAnsi="仿宋_GB2312" w:cs="仿宋_GB2312"/>
                <w:sz w:val="24"/>
                <w:szCs w:val="24"/>
                <w:vertAlign w:val="baseline"/>
                <w:lang w:val="en-US" w:eastAsia="zh-CN"/>
              </w:rPr>
              <w:t xml:space="preserve">3 </w:t>
            </w:r>
            <w:r>
              <w:rPr>
                <w:rFonts w:hint="eastAsia" w:ascii="仿宋_GB2312" w:hAnsi="仿宋_GB2312" w:cs="仿宋_GB2312"/>
                <w:sz w:val="24"/>
                <w:szCs w:val="24"/>
                <w:vertAlign w:val="baseline"/>
                <w:lang w:val="en-US" w:eastAsia="zh-CN"/>
              </w:rPr>
              <w:t xml:space="preserve">厂界无组织监控点浓度限值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840" w:type="dxa"/>
            <w:vMerge w:val="continue"/>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27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sz w:val="24"/>
                <w:szCs w:val="24"/>
                <w:lang w:val="en-US" w:eastAsia="zh-CN"/>
              </w:rPr>
            </w:pPr>
          </w:p>
        </w:tc>
        <w:tc>
          <w:tcPr>
            <w:tcW w:w="135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035"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厂界无组织排放</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执行《挥发性有机物无组 织排放控制标 准》（</w:t>
            </w:r>
            <w:r>
              <w:rPr>
                <w:rFonts w:hint="default" w:ascii="仿宋_GB2312" w:hAnsi="仿宋_GB2312" w:cs="仿宋_GB2312"/>
                <w:sz w:val="24"/>
                <w:szCs w:val="24"/>
                <w:vertAlign w:val="baseline"/>
                <w:lang w:val="en-US" w:eastAsia="zh-CN"/>
              </w:rPr>
              <w:t>GB37822-2019</w:t>
            </w:r>
            <w:r>
              <w:rPr>
                <w:rFonts w:hint="eastAsia" w:ascii="仿宋_GB2312" w:hAnsi="仿宋_GB2312" w:cs="仿宋_GB2312"/>
                <w:sz w:val="24"/>
                <w:szCs w:val="24"/>
                <w:vertAlign w:val="baseline"/>
                <w:lang w:val="en-US" w:eastAsia="zh-CN"/>
              </w:rPr>
              <w:t>）附录</w:t>
            </w:r>
            <w:r>
              <w:rPr>
                <w:rFonts w:hint="default" w:ascii="仿宋_GB2312" w:hAnsi="仿宋_GB2312" w:cs="仿宋_GB2312"/>
                <w:sz w:val="24"/>
                <w:szCs w:val="24"/>
                <w:vertAlign w:val="baseline"/>
                <w:lang w:val="en-US" w:eastAsia="zh-CN"/>
              </w:rPr>
              <w:t>A</w:t>
            </w:r>
            <w:r>
              <w:rPr>
                <w:rFonts w:hint="eastAsia" w:ascii="仿宋_GB2312" w:hAnsi="仿宋_GB2312" w:cs="仿宋_GB2312"/>
                <w:sz w:val="24"/>
                <w:szCs w:val="24"/>
                <w:vertAlign w:val="baseline"/>
                <w:lang w:val="en-US" w:eastAsia="zh-CN"/>
              </w:rPr>
              <w:t>中表</w:t>
            </w:r>
            <w:r>
              <w:rPr>
                <w:rFonts w:hint="default" w:ascii="仿宋_GB2312" w:hAnsi="仿宋_GB2312" w:cs="仿宋_GB2312"/>
                <w:sz w:val="24"/>
                <w:szCs w:val="24"/>
                <w:vertAlign w:val="baseline"/>
                <w:lang w:val="en-US" w:eastAsia="zh-CN"/>
              </w:rPr>
              <w:t>A.1</w:t>
            </w:r>
            <w:r>
              <w:rPr>
                <w:rFonts w:hint="eastAsia" w:ascii="仿宋_GB2312" w:hAnsi="仿宋_GB2312" w:cs="仿宋_GB2312"/>
                <w:sz w:val="24"/>
                <w:szCs w:val="24"/>
                <w:vertAlign w:val="baseline"/>
                <w:lang w:val="en-US" w:eastAsia="zh-CN"/>
              </w:rPr>
              <w:t>厂区内</w:t>
            </w:r>
            <w:r>
              <w:rPr>
                <w:rFonts w:hint="default" w:ascii="仿宋_GB2312" w:hAnsi="仿宋_GB2312" w:cs="仿宋_GB2312"/>
                <w:sz w:val="24"/>
                <w:szCs w:val="24"/>
                <w:vertAlign w:val="baseline"/>
                <w:lang w:val="en-US" w:eastAsia="zh-CN"/>
              </w:rPr>
              <w:t>VOCs</w:t>
            </w:r>
            <w:r>
              <w:rPr>
                <w:rFonts w:hint="eastAsia" w:ascii="仿宋_GB2312" w:hAnsi="仿宋_GB2312" w:cs="仿宋_GB2312"/>
                <w:sz w:val="24"/>
                <w:szCs w:val="24"/>
                <w:vertAlign w:val="baseline"/>
                <w:lang w:val="en-US" w:eastAsia="zh-CN"/>
              </w:rPr>
              <w:t xml:space="preserve">无组织特别排放限值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地表水环境</w:t>
            </w:r>
          </w:p>
        </w:tc>
        <w:tc>
          <w:tcPr>
            <w:tcW w:w="2625" w:type="dxa"/>
            <w:gridSpan w:val="2"/>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生活污水</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COD</w:t>
            </w:r>
          </w:p>
        </w:tc>
        <w:tc>
          <w:tcPr>
            <w:tcW w:w="228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本项目无生产废水产排，生活污水经化粪池处理后，通过污水管网排入德州太阳岛污水处理厂处理。</w:t>
            </w:r>
          </w:p>
        </w:tc>
        <w:tc>
          <w:tcPr>
            <w:tcW w:w="2670" w:type="dxa"/>
            <w:vMerge w:val="restart"/>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执行《污水排入城镇下水道水质标准》（GB/T31</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962-2015）表1中A等级标准及德州太阳岛污水处理厂进水水质要求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25" w:type="dxa"/>
            <w:gridSpan w:val="2"/>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BOD</w:t>
            </w:r>
            <w:r>
              <w:rPr>
                <w:rFonts w:hint="eastAsia" w:ascii="仿宋_GB2312" w:hAnsi="仿宋_GB2312" w:cs="仿宋_GB2312"/>
                <w:sz w:val="24"/>
                <w:szCs w:val="24"/>
                <w:vertAlign w:val="subscript"/>
                <w:lang w:val="en-US" w:eastAsia="zh-CN"/>
              </w:rPr>
              <w:t>5</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25" w:type="dxa"/>
            <w:gridSpan w:val="2"/>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NH</w:t>
            </w:r>
            <w:r>
              <w:rPr>
                <w:rFonts w:hint="eastAsia" w:ascii="仿宋_GB2312" w:hAnsi="仿宋_GB2312" w:cs="仿宋_GB2312"/>
                <w:sz w:val="24"/>
                <w:szCs w:val="24"/>
                <w:vertAlign w:val="subscript"/>
                <w:lang w:val="en-US" w:eastAsia="zh-CN"/>
              </w:rPr>
              <w:t>3</w:t>
            </w:r>
            <w:r>
              <w:rPr>
                <w:rFonts w:hint="eastAsia" w:ascii="仿宋_GB2312" w:hAnsi="仿宋_GB2312" w:cs="仿宋_GB2312"/>
                <w:sz w:val="24"/>
                <w:szCs w:val="24"/>
                <w:vertAlign w:val="baseline"/>
                <w:lang w:val="en-US" w:eastAsia="zh-CN"/>
              </w:rPr>
              <w:t>-N</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25" w:type="dxa"/>
            <w:gridSpan w:val="2"/>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SS</w:t>
            </w:r>
          </w:p>
        </w:tc>
        <w:tc>
          <w:tcPr>
            <w:tcW w:w="228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c>
          <w:tcPr>
            <w:tcW w:w="2670" w:type="dxa"/>
            <w:vMerge w:val="continue"/>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声环境</w:t>
            </w:r>
          </w:p>
        </w:tc>
        <w:tc>
          <w:tcPr>
            <w:tcW w:w="2625" w:type="dxa"/>
            <w:gridSpan w:val="2"/>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生产设备、风机</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等效A声级</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采取车间内合理布局、设备安装减振衬垫、加强设备维护、风机加装隔声罩等措施。 </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执行《工业企业厂界环境噪声排放标准》（</w:t>
            </w:r>
            <w:r>
              <w:rPr>
                <w:rFonts w:hint="default" w:ascii="仿宋_GB2312" w:hAnsi="仿宋_GB2312" w:cs="仿宋_GB2312"/>
                <w:sz w:val="24"/>
                <w:szCs w:val="24"/>
                <w:vertAlign w:val="baseline"/>
                <w:lang w:val="en-US" w:eastAsia="zh-CN"/>
              </w:rPr>
              <w:t>GB12</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348-2008</w:t>
            </w:r>
            <w:r>
              <w:rPr>
                <w:rFonts w:hint="eastAsia" w:ascii="仿宋_GB2312" w:hAnsi="仿宋_GB2312" w:cs="仿宋_GB2312"/>
                <w:sz w:val="24"/>
                <w:szCs w:val="24"/>
                <w:vertAlign w:val="baseline"/>
                <w:lang w:val="en-US" w:eastAsia="zh-CN"/>
              </w:rPr>
              <w:t>）表</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中</w:t>
            </w:r>
            <w:r>
              <w:rPr>
                <w:rFonts w:hint="default" w:ascii="仿宋_GB2312" w:hAnsi="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 xml:space="preserve">类标准要求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电磁辐射</w:t>
            </w:r>
          </w:p>
        </w:tc>
        <w:tc>
          <w:tcPr>
            <w:tcW w:w="2625" w:type="dxa"/>
            <w:gridSpan w:val="2"/>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p>
        </w:tc>
        <w:tc>
          <w:tcPr>
            <w:tcW w:w="1035"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p>
        </w:tc>
        <w:tc>
          <w:tcPr>
            <w:tcW w:w="228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p>
        </w:tc>
        <w:tc>
          <w:tcPr>
            <w:tcW w:w="267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固体废物</w:t>
            </w:r>
          </w:p>
        </w:tc>
        <w:tc>
          <w:tcPr>
            <w:tcW w:w="8610" w:type="dxa"/>
            <w:gridSpan w:val="5"/>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一般工业固体废物：金属边角料、焊渣、边角料、不合格品收集后外售资源回收单位；多辊滤芯收集塑粉回用于生产；塑粉废包装物、废滤芯、布袋除尘器集尘由环卫部门定期清运处置。生活垃圾收集后由环卫部门定期清运处理。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危险废物：废水性油墨桶、沾染油墨的废抹布、废清洗剂、清洗剂废包装、废过滤棉、废活性炭收集后于危废间暂存，委托具有危险废物处理资质的单位进行处置。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一般固废执行《一般工业固体废物贮存和填埋污染控制标准》（</w:t>
            </w:r>
            <w:r>
              <w:rPr>
                <w:rFonts w:hint="default" w:ascii="仿宋_GB2312" w:hAnsi="仿宋_GB2312" w:cs="仿宋_GB2312"/>
                <w:sz w:val="24"/>
                <w:szCs w:val="24"/>
                <w:vertAlign w:val="baseline"/>
                <w:lang w:val="en-US" w:eastAsia="zh-CN"/>
              </w:rPr>
              <w:t>GB18599-2020</w:t>
            </w:r>
            <w:r>
              <w:rPr>
                <w:rFonts w:hint="eastAsia" w:ascii="仿宋_GB2312" w:hAnsi="仿宋_GB2312" w:cs="仿宋_GB2312"/>
                <w:sz w:val="24"/>
                <w:szCs w:val="24"/>
                <w:vertAlign w:val="baseline"/>
                <w:lang w:val="en-US" w:eastAsia="zh-CN"/>
              </w:rPr>
              <w:t>）标准要求；危险废物执行《危险废物贮存污染控制标准》（</w:t>
            </w:r>
            <w:r>
              <w:rPr>
                <w:rFonts w:hint="default" w:ascii="仿宋_GB2312" w:hAnsi="仿宋_GB2312" w:cs="仿宋_GB2312"/>
                <w:sz w:val="24"/>
                <w:szCs w:val="24"/>
                <w:vertAlign w:val="baseline"/>
                <w:lang w:val="en-US" w:eastAsia="zh-CN"/>
              </w:rPr>
              <w:t>GB18597-2001</w:t>
            </w:r>
            <w:r>
              <w:rPr>
                <w:rFonts w:hint="eastAsia" w:ascii="仿宋_GB2312" w:hAnsi="仿宋_GB2312" w:cs="仿宋_GB2312"/>
                <w:sz w:val="24"/>
                <w:szCs w:val="24"/>
                <w:vertAlign w:val="baseline"/>
                <w:lang w:val="en-US" w:eastAsia="zh-CN"/>
              </w:rPr>
              <w:t xml:space="preserve">）及修改单标准要求。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土壤及地下水污染防治措施</w:t>
            </w:r>
          </w:p>
        </w:tc>
        <w:tc>
          <w:tcPr>
            <w:tcW w:w="8610" w:type="dxa"/>
            <w:gridSpan w:val="5"/>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本项目租赁车间内部地面设计采用混凝土，设计满足《建筑地面设计规范》（</w:t>
            </w:r>
            <w:r>
              <w:rPr>
                <w:rFonts w:hint="default" w:ascii="仿宋_GB2312" w:hAnsi="仿宋_GB2312" w:cs="仿宋_GB2312"/>
                <w:sz w:val="24"/>
                <w:szCs w:val="24"/>
                <w:vertAlign w:val="baseline"/>
                <w:lang w:val="en-US" w:eastAsia="zh-CN"/>
              </w:rPr>
              <w:t>GB500</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37-2013</w:t>
            </w:r>
            <w:r>
              <w:rPr>
                <w:rFonts w:hint="eastAsia" w:ascii="仿宋_GB2312" w:hAnsi="仿宋_GB2312" w:cs="仿宋_GB2312"/>
                <w:sz w:val="24"/>
                <w:szCs w:val="24"/>
                <w:vertAlign w:val="baseline"/>
                <w:lang w:val="en-US" w:eastAsia="zh-CN"/>
              </w:rPr>
              <w:t>）耐磨耐撞击地面的相关要求，具备一般防渗性能。车间内设置水性油墨存放区，区域内地面采用环氧树脂做重点防渗处理，设置防渗漏托盘盛装水性油墨桶及废清洗剂存储容器。水性油墨桶在非取用状态时加盖、封口，保持密闭。危险废物均装在指定的容器内，有专门的人员进行排查；危废间内部地面拟采用环氧树脂的防渗处理，如有泄漏，不会对地下水及土壤产生直接影响，定期有专门的人员进行检查，可及时排查泄漏。化粪池利用现有，依托使用的化粪池池底及四周池壁均按要求已做重点防渗处理。如有泄漏，不会对地下水及土壤产生直接影响，定期有专门的人员进行检查，可及时排查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生态保护措施</w:t>
            </w:r>
          </w:p>
        </w:tc>
        <w:tc>
          <w:tcPr>
            <w:tcW w:w="8610" w:type="dxa"/>
            <w:gridSpan w:val="5"/>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环境风险防范措施</w:t>
            </w:r>
          </w:p>
        </w:tc>
        <w:tc>
          <w:tcPr>
            <w:tcW w:w="8610" w:type="dxa"/>
            <w:gridSpan w:val="5"/>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①水性油墨存放区及危废间地面均采用环氧树脂做重点防渗处理，设置防渗漏托盘盛装水性油墨桶和废清洗剂存储容器，物料泄漏后被收集在托盘内，不会形成径流，每天安排专人进行检查。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②定期检查天然气管线及涉天然气使用的所有设施是否有泄漏，并做好记录，一旦发现泄漏，立即启动应急预案。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③设立报警系统，设置火灾探测器及报警灭火控制设施，以便在火灾的初期阶段发出报警，并及时采取措施进行扑救。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④为使环境风险减少到最低限度，必须加强劳动、安全、卫生和环境的管理。制定完备、有效的安全防范措施，尽可能降低本项目环境风险事故发生的概率，减少事故的损失和危害。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⑤建设单位应制定突发环境事件应急预案，从组织机构、救援保障、报警通讯、应急监测及救护保障、应急处理措施、事故原因调查分析等方面制定严格的制度，并按其要求进行环境风险防范，定期组织培训、演练，严格按所提措施及要求进行管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7" w:hRule="atLeast"/>
        </w:trPr>
        <w:tc>
          <w:tcPr>
            <w:tcW w:w="840" w:type="dxa"/>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其他环境管理要求</w:t>
            </w:r>
          </w:p>
        </w:tc>
        <w:tc>
          <w:tcPr>
            <w:tcW w:w="8610" w:type="dxa"/>
            <w:gridSpan w:val="5"/>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 xml:space="preserve">、环境管理台账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企业应建立环境管理台账制度，设置专职人员进行台账的记录、整理、维护和管理，并对台账记录结果的真实性、准确性、完整性负责。台账应当按照电子化和纸质储存两种形式同步管理，保存期限不少于五年。企业应定期记录生产运行状况并留档保存，应按班次记录运行状态，生产负荷、原辅料及燃料使用情况、主要产品质量、固废产生情况及处理情况等。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default" w:ascii="仿宋_GB2312" w:hAnsi="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 xml:space="preserve">、排污口规范化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根据国家环境保护总局《关于开展排放口规范化整治工作的通知》（环发</w:t>
            </w:r>
            <w:r>
              <w:rPr>
                <w:rFonts w:hint="default" w:ascii="仿宋_GB2312" w:hAnsi="仿宋_GB2312" w:cs="仿宋_GB2312"/>
                <w:sz w:val="24"/>
                <w:szCs w:val="24"/>
                <w:vertAlign w:val="baseline"/>
                <w:lang w:val="en-US" w:eastAsia="zh-CN"/>
              </w:rPr>
              <w:t xml:space="preserve">[1999]24 </w:t>
            </w:r>
            <w:r>
              <w:rPr>
                <w:rFonts w:hint="eastAsia" w:ascii="仿宋_GB2312" w:hAnsi="仿宋_GB2312" w:cs="仿宋_GB2312"/>
                <w:sz w:val="24"/>
                <w:szCs w:val="24"/>
                <w:vertAlign w:val="baseline"/>
                <w:lang w:val="en-US" w:eastAsia="zh-CN"/>
              </w:rPr>
              <w:t>号）和《排放口规范化整治技术要求（试行）》（环监</w:t>
            </w:r>
            <w:r>
              <w:rPr>
                <w:rFonts w:hint="default" w:ascii="仿宋_GB2312" w:hAnsi="仿宋_GB2312" w:cs="仿宋_GB2312"/>
                <w:sz w:val="24"/>
                <w:szCs w:val="24"/>
                <w:vertAlign w:val="baseline"/>
                <w:lang w:val="en-US" w:eastAsia="zh-CN"/>
              </w:rPr>
              <w:t>[1996]470</w:t>
            </w:r>
            <w:r>
              <w:rPr>
                <w:rFonts w:hint="eastAsia" w:ascii="仿宋_GB2312" w:hAnsi="仿宋_GB2312" w:cs="仿宋_GB2312"/>
                <w:sz w:val="24"/>
                <w:szCs w:val="24"/>
                <w:vertAlign w:val="baseline"/>
                <w:lang w:val="en-US" w:eastAsia="zh-CN"/>
              </w:rPr>
              <w:t xml:space="preserve">号）等规定的要求，一切新建、扩建、改建的排污单位以及限期治理的排污单位必须在建设污染治理设施的同时，建设规范化排放口。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 xml:space="preserve">）排污口规范化管理的基本原则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①向环境排放污染物的排污口必须规范化；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②排污口应便于采样与计量检测，便于日常现场监督检查。</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 xml:space="preserve">）排污口的技术要求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排污口的设置必须按照环监（</w:t>
            </w:r>
            <w:r>
              <w:rPr>
                <w:rFonts w:hint="default" w:ascii="仿宋_GB2312" w:hAnsi="仿宋_GB2312" w:cs="仿宋_GB2312"/>
                <w:sz w:val="24"/>
                <w:szCs w:val="24"/>
                <w:vertAlign w:val="baseline"/>
                <w:lang w:val="en-US" w:eastAsia="zh-CN"/>
              </w:rPr>
              <w:t>96</w:t>
            </w: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470</w:t>
            </w:r>
            <w:r>
              <w:rPr>
                <w:rFonts w:hint="eastAsia" w:ascii="仿宋_GB2312" w:hAnsi="仿宋_GB2312" w:cs="仿宋_GB2312"/>
                <w:sz w:val="24"/>
                <w:szCs w:val="24"/>
                <w:vertAlign w:val="baseline"/>
                <w:lang w:val="en-US" w:eastAsia="zh-CN"/>
              </w:rPr>
              <w:t xml:space="preserve">号文件要求，进行规范化管理。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3</w:t>
            </w:r>
            <w:r>
              <w:rPr>
                <w:rFonts w:hint="eastAsia" w:ascii="仿宋_GB2312" w:hAnsi="仿宋_GB2312" w:cs="仿宋_GB2312"/>
                <w:sz w:val="24"/>
                <w:szCs w:val="24"/>
                <w:vertAlign w:val="baseline"/>
                <w:lang w:val="en-US" w:eastAsia="zh-CN"/>
              </w:rPr>
              <w:t xml:space="preserve">）排污口立标管理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①污染物排放口，应按照国家《环境保护图形标志》（</w:t>
            </w:r>
            <w:r>
              <w:rPr>
                <w:rFonts w:hint="default" w:ascii="仿宋_GB2312" w:hAnsi="仿宋_GB2312" w:cs="仿宋_GB2312"/>
                <w:sz w:val="24"/>
                <w:szCs w:val="24"/>
                <w:vertAlign w:val="baseline"/>
                <w:lang w:val="en-US" w:eastAsia="zh-CN"/>
              </w:rPr>
              <w:t>15562.1-1995</w:t>
            </w:r>
            <w:r>
              <w:rPr>
                <w:rFonts w:hint="eastAsia" w:ascii="仿宋_GB2312" w:hAnsi="仿宋_GB2312" w:cs="仿宋_GB2312"/>
                <w:sz w:val="24"/>
                <w:szCs w:val="24"/>
                <w:vertAlign w:val="baseline"/>
                <w:lang w:val="en-US" w:eastAsia="zh-CN"/>
              </w:rPr>
              <w:t xml:space="preserve">）的规定，设置国家环保总局统一制作的环境保护图形标志牌。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②污染物排放口的环境保护图形标志牌应设置在靠近采样点的醒目处，标志牌设置高度为其上缘距地面约</w:t>
            </w:r>
            <w:r>
              <w:rPr>
                <w:rFonts w:hint="default" w:ascii="仿宋_GB2312" w:hAnsi="仿宋_GB2312" w:cs="仿宋_GB2312"/>
                <w:sz w:val="24"/>
                <w:szCs w:val="24"/>
                <w:vertAlign w:val="baseline"/>
                <w:lang w:val="en-US" w:eastAsia="zh-CN"/>
              </w:rPr>
              <w:t>2m</w:t>
            </w:r>
            <w:r>
              <w:rPr>
                <w:rFonts w:hint="eastAsia" w:ascii="仿宋_GB2312" w:hAnsi="仿宋_GB2312" w:cs="仿宋_GB2312"/>
                <w:sz w:val="24"/>
                <w:szCs w:val="24"/>
                <w:vertAlign w:val="baseline"/>
                <w:lang w:val="en-US" w:eastAsia="zh-CN"/>
              </w:rPr>
              <w:t xml:space="preserve">。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r>
              <w:rPr>
                <w:rFonts w:hint="default" w:ascii="仿宋_GB2312" w:hAnsi="仿宋_GB2312" w:cs="仿宋_GB2312"/>
                <w:sz w:val="24"/>
                <w:szCs w:val="24"/>
                <w:vertAlign w:val="baseline"/>
                <w:lang w:val="en-US" w:eastAsia="zh-CN"/>
              </w:rPr>
              <w:t>4</w:t>
            </w:r>
            <w:r>
              <w:rPr>
                <w:rFonts w:hint="eastAsia" w:ascii="仿宋_GB2312" w:hAnsi="仿宋_GB2312" w:cs="仿宋_GB2312"/>
                <w:sz w:val="24"/>
                <w:szCs w:val="24"/>
                <w:vertAlign w:val="baseline"/>
                <w:lang w:val="en-US" w:eastAsia="zh-CN"/>
              </w:rPr>
              <w:t xml:space="preserve">）排污口规范化建设内容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 xml:space="preserve">①固定噪声排放源：按规定对固定噪声进行治理，并在边界噪声敏感点及对外界影响最大处设置标志牌。 </w:t>
            </w:r>
          </w:p>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②固体废物贮存设施：对各种固体废物应分类收集，各工业固体废物的暂存场所应设置规范化标志牌。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450" w:type="dxa"/>
            <w:gridSpan w:val="6"/>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center"/>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450" w:type="dxa"/>
            <w:gridSpan w:val="6"/>
            <w:vAlign w:val="center"/>
          </w:tcPr>
          <w:p>
            <w:pPr>
              <w:keepNext w:val="0"/>
              <w:keepLines w:val="0"/>
              <w:pageBreakBefore w:val="0"/>
              <w:widowControl w:val="0"/>
              <w:tabs>
                <w:tab w:val="left" w:pos="758"/>
              </w:tabs>
              <w:kinsoku/>
              <w:wordWrap/>
              <w:overflowPunct/>
              <w:topLinePunct w:val="0"/>
              <w:autoSpaceDE/>
              <w:autoSpaceDN/>
              <w:bidi w:val="0"/>
              <w:adjustRightInd/>
              <w:snapToGrid/>
              <w:spacing w:line="240" w:lineRule="auto"/>
              <w:jc w:val="left"/>
              <w:textAlignment w:val="auto"/>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德州正图广告有限公司室内外形象宣传画制作项目污染物产生环节均采取了有效收集措施，污染物产生量较少。在各项污染防治措施得到落实后，污染物排放满足相关标准和总量控制要求，环境影响较轻。项目建设于环境保护的角度是可行的。</w:t>
            </w:r>
          </w:p>
        </w:tc>
      </w:tr>
    </w:tbl>
    <w:p>
      <w:pPr>
        <w:tabs>
          <w:tab w:val="left" w:pos="758"/>
        </w:tabs>
        <w:bidi w:val="0"/>
        <w:jc w:val="left"/>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b/>
          <w:kern w:val="2"/>
          <w:sz w:val="24"/>
          <w:szCs w:val="24"/>
          <w:lang w:val="en-US" w:eastAsia="zh-CN" w:bidi="ar-SA"/>
        </w:rPr>
        <w:t>5.1.7建议</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1、认真贯彻落实已制定的环保措施，严格执行建设项目“三同时”规定。</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2、严格执行噪声防治措施方案，防止噪声扰民。</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3、加强设备及环保设施的日常维护，确保其正常运转，减少环境污染。</w:t>
      </w:r>
    </w:p>
    <w:p>
      <w:pPr>
        <w:tabs>
          <w:tab w:val="left" w:pos="75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4、设置固体废物收集存放处，并进行有效的防渗漏处理，项目运行过程中产生的固体废物分类收集暂存。</w:t>
      </w:r>
    </w:p>
    <w:p>
      <w:pPr>
        <w:adjustRightInd w:val="0"/>
        <w:snapToGrid w:val="0"/>
        <w:spacing w:line="360" w:lineRule="auto"/>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5、加强职工安全运行及教育，提高职工环保意识，严格运行管理，做好安全生产工作，避免生产中意外事故的发生。</w:t>
      </w:r>
    </w:p>
    <w:p>
      <w:pPr>
        <w:adjustRightInd w:val="0"/>
        <w:snapToGrid w:val="0"/>
        <w:spacing w:line="360" w:lineRule="auto"/>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6、加强厂区绿化，美化环境，降低污染。</w:t>
      </w:r>
    </w:p>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pPr>
        <w:pStyle w:val="5"/>
        <w:bidi w:val="0"/>
        <w:ind w:left="0" w:leftChars="0" w:firstLine="0" w:firstLineChars="0"/>
        <w:rPr>
          <w:rFonts w:hint="eastAsia" w:ascii="仿宋_GB2312" w:hAnsi="仿宋_GB2312" w:eastAsia="仿宋_GB2312" w:cs="仿宋_GB2312"/>
          <w:highlight w:val="none"/>
          <w:lang w:val="en-US" w:eastAsia="zh-CN"/>
        </w:rPr>
      </w:pPr>
      <w:bookmarkStart w:id="138" w:name="_Toc25042"/>
      <w:bookmarkStart w:id="139" w:name="_Toc5111"/>
      <w:r>
        <w:rPr>
          <w:rFonts w:hint="eastAsia" w:ascii="仿宋_GB2312" w:hAnsi="仿宋_GB2312" w:eastAsia="仿宋_GB2312" w:cs="仿宋_GB2312"/>
          <w:lang w:val="en-US" w:eastAsia="zh-CN"/>
        </w:rPr>
        <w:t>5.2</w:t>
      </w:r>
      <w:r>
        <w:rPr>
          <w:rFonts w:hint="eastAsia" w:ascii="仿宋_GB2312" w:hAnsi="仿宋_GB2312" w:eastAsia="仿宋_GB2312" w:cs="仿宋_GB2312"/>
          <w:highlight w:val="none"/>
          <w:lang w:val="en-US" w:eastAsia="zh-CN"/>
        </w:rPr>
        <w:t xml:space="preserve"> 审批部门审批决定</w:t>
      </w:r>
      <w:bookmarkEnd w:id="138"/>
      <w:bookmarkEnd w:id="139"/>
    </w:p>
    <w:p>
      <w:pPr>
        <w:adjustRightInd w:val="0"/>
        <w:snapToGrid w:val="0"/>
        <w:spacing w:line="360" w:lineRule="auto"/>
        <w:ind w:firstLine="560" w:firstLineChars="200"/>
        <w:rPr>
          <w:rFonts w:hint="eastAsia" w:ascii="仿宋_GB2312" w:hAnsi="仿宋_GB2312" w:eastAsia="仿宋_GB2312" w:cs="仿宋_GB2312"/>
          <w:highlight w:val="none"/>
          <w:lang w:val="en-US" w:eastAsia="zh-CN"/>
        </w:rPr>
      </w:pPr>
      <w:r>
        <w:rPr>
          <w:rFonts w:hint="eastAsia" w:ascii="仿宋_GB2312" w:hAnsi="仿宋_GB2312" w:cs="仿宋_GB2312"/>
          <w:highlight w:val="none"/>
          <w:lang w:val="en-US" w:eastAsia="zh-CN"/>
        </w:rPr>
        <w:drawing>
          <wp:anchor distT="0" distB="0" distL="114300" distR="114300" simplePos="0" relativeHeight="251670528" behindDoc="1" locked="0" layoutInCell="1" allowOverlap="1">
            <wp:simplePos x="0" y="0"/>
            <wp:positionH relativeFrom="column">
              <wp:posOffset>-3175</wp:posOffset>
            </wp:positionH>
            <wp:positionV relativeFrom="paragraph">
              <wp:posOffset>416560</wp:posOffset>
            </wp:positionV>
            <wp:extent cx="5479415" cy="7390130"/>
            <wp:effectExtent l="0" t="0" r="6985" b="1270"/>
            <wp:wrapNone/>
            <wp:docPr id="5" name="图片 5" descr="SKMBT_C6522301050115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KMBT_C65223010501150_04"/>
                    <pic:cNvPicPr>
                      <a:picLocks noChangeAspect="1"/>
                    </pic:cNvPicPr>
                  </pic:nvPicPr>
                  <pic:blipFill>
                    <a:blip r:embed="rId31"/>
                    <a:srcRect b="4646"/>
                    <a:stretch>
                      <a:fillRect/>
                    </a:stretch>
                  </pic:blipFill>
                  <pic:spPr>
                    <a:xfrm>
                      <a:off x="0" y="0"/>
                      <a:ext cx="5479415" cy="7390130"/>
                    </a:xfrm>
                    <a:prstGeom prst="rect">
                      <a:avLst/>
                    </a:prstGeom>
                  </pic:spPr>
                </pic:pic>
              </a:graphicData>
            </a:graphic>
          </wp:anchor>
        </w:drawing>
      </w:r>
      <w:r>
        <w:rPr>
          <w:rFonts w:hint="eastAsia" w:ascii="仿宋_GB2312" w:hAnsi="仿宋_GB2312" w:cs="仿宋_GB2312"/>
          <w:highlight w:val="none"/>
          <w:lang w:val="en-US" w:eastAsia="zh-CN"/>
        </w:rPr>
        <w:t>德州市德城区行政审批服务局关于德州正图广告有限公司室内外形象宣传画制作项目环境影响报告表</w:t>
      </w:r>
      <w:r>
        <w:rPr>
          <w:rFonts w:hint="eastAsia" w:ascii="仿宋_GB2312" w:hAnsi="仿宋_GB2312" w:eastAsia="仿宋_GB2312" w:cs="仿宋_GB2312"/>
          <w:highlight w:val="none"/>
          <w:lang w:val="en-US" w:eastAsia="zh-CN"/>
        </w:rPr>
        <w:t>的批复：</w:t>
      </w: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51670528" behindDoc="1" locked="0" layoutInCell="1" allowOverlap="1">
            <wp:simplePos x="0" y="0"/>
            <wp:positionH relativeFrom="column">
              <wp:posOffset>-76200</wp:posOffset>
            </wp:positionH>
            <wp:positionV relativeFrom="paragraph">
              <wp:posOffset>40005</wp:posOffset>
            </wp:positionV>
            <wp:extent cx="5568950" cy="7877175"/>
            <wp:effectExtent l="0" t="0" r="12700" b="9525"/>
            <wp:wrapNone/>
            <wp:docPr id="9" name="图片 9" descr="SKMBT_C6522301050115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KMBT_C65223010501150_05"/>
                    <pic:cNvPicPr>
                      <a:picLocks noChangeAspect="1"/>
                    </pic:cNvPicPr>
                  </pic:nvPicPr>
                  <pic:blipFill>
                    <a:blip r:embed="rId32"/>
                    <a:stretch>
                      <a:fillRect/>
                    </a:stretch>
                  </pic:blipFill>
                  <pic:spPr>
                    <a:xfrm>
                      <a:off x="0" y="0"/>
                      <a:ext cx="5568950" cy="7877175"/>
                    </a:xfrm>
                    <a:prstGeom prst="rect">
                      <a:avLst/>
                    </a:prstGeom>
                  </pic:spPr>
                </pic:pic>
              </a:graphicData>
            </a:graphic>
          </wp:anchor>
        </w:drawing>
      </w: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51670528" behindDoc="1" locked="0" layoutInCell="1" allowOverlap="1">
            <wp:simplePos x="0" y="0"/>
            <wp:positionH relativeFrom="column">
              <wp:posOffset>0</wp:posOffset>
            </wp:positionH>
            <wp:positionV relativeFrom="paragraph">
              <wp:posOffset>48260</wp:posOffset>
            </wp:positionV>
            <wp:extent cx="5479415" cy="7960995"/>
            <wp:effectExtent l="0" t="0" r="6985" b="1905"/>
            <wp:wrapNone/>
            <wp:docPr id="10" name="图片 10" descr="SKMBT_C6522301050115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KMBT_C65223010501150_06"/>
                    <pic:cNvPicPr>
                      <a:picLocks noChangeAspect="1"/>
                    </pic:cNvPicPr>
                  </pic:nvPicPr>
                  <pic:blipFill>
                    <a:blip r:embed="rId33"/>
                    <a:stretch>
                      <a:fillRect/>
                    </a:stretch>
                  </pic:blipFill>
                  <pic:spPr>
                    <a:xfrm>
                      <a:off x="0" y="0"/>
                      <a:ext cx="5479415" cy="7960995"/>
                    </a:xfrm>
                    <a:prstGeom prst="rect">
                      <a:avLst/>
                    </a:prstGeom>
                  </pic:spPr>
                </pic:pic>
              </a:graphicData>
            </a:graphic>
          </wp:anchor>
        </w:drawing>
      </w:r>
    </w:p>
    <w:p>
      <w:pPr>
        <w:pStyle w:val="2"/>
        <w:rPr>
          <w:rFonts w:hint="eastAsia"/>
          <w:lang w:val="en-US" w:eastAsia="zh-CN"/>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ind w:firstLine="480" w:firstLineChars="200"/>
        <w:jc w:val="left"/>
        <w:rPr>
          <w:rFonts w:hint="eastAsia" w:ascii="仿宋_GB2312" w:hAnsi="仿宋_GB2312" w:eastAsia="仿宋_GB2312" w:cs="仿宋_GB2312"/>
          <w:kern w:val="2"/>
          <w:sz w:val="24"/>
          <w:szCs w:val="24"/>
          <w:lang w:val="en-US" w:eastAsia="zh-CN" w:bidi="ar-SA"/>
        </w:rPr>
      </w:pPr>
    </w:p>
    <w:p>
      <w:pPr>
        <w:tabs>
          <w:tab w:val="left" w:pos="1388"/>
        </w:tabs>
        <w:bidi w:val="0"/>
        <w:jc w:val="both"/>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pStyle w:val="2"/>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pPr>
    </w:p>
    <w:p>
      <w:pPr>
        <w:rPr>
          <w:rFonts w:hint="eastAsia" w:ascii="仿宋_GB2312" w:hAnsi="仿宋_GB2312" w:eastAsia="仿宋_GB2312" w:cs="仿宋_GB2312"/>
          <w:kern w:val="2"/>
          <w:sz w:val="24"/>
          <w:szCs w:val="24"/>
          <w:lang w:val="en-US" w:eastAsia="zh-CN" w:bidi="ar-SA"/>
        </w:rPr>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pStyle w:val="4"/>
        <w:keepNext/>
        <w:keepLines/>
        <w:pageBreakBefore w:val="0"/>
        <w:widowControl w:val="0"/>
        <w:kinsoku/>
        <w:wordWrap/>
        <w:overflowPunct/>
        <w:topLinePunct w:val="0"/>
        <w:autoSpaceDE/>
        <w:autoSpaceDN/>
        <w:bidi w:val="0"/>
        <w:adjustRightInd/>
        <w:snapToGrid/>
        <w:spacing w:before="160" w:after="120"/>
        <w:textAlignment w:val="auto"/>
        <w:rPr>
          <w:rFonts w:hint="eastAsia" w:ascii="仿宋_GB2312" w:hAnsi="仿宋_GB2312" w:eastAsia="仿宋_GB2312" w:cs="仿宋_GB2312"/>
          <w:lang w:val="en-US" w:eastAsia="zh-CN"/>
        </w:rPr>
      </w:pPr>
      <w:bookmarkStart w:id="140" w:name="_Toc15388"/>
      <w:bookmarkStart w:id="141" w:name="_Toc19558"/>
      <w:r>
        <w:rPr>
          <w:rFonts w:hint="eastAsia" w:ascii="仿宋_GB2312" w:hAnsi="仿宋_GB2312" w:eastAsia="仿宋_GB2312" w:cs="仿宋_GB2312"/>
          <w:lang w:val="en-US" w:eastAsia="zh-CN"/>
        </w:rPr>
        <w:t>六、验收执行标准</w:t>
      </w:r>
      <w:bookmarkEnd w:id="140"/>
      <w:bookmarkEnd w:id="141"/>
    </w:p>
    <w:p>
      <w:pPr>
        <w:pStyle w:val="5"/>
        <w:bidi w:val="0"/>
        <w:ind w:left="0" w:leftChars="0" w:firstLine="0" w:firstLineChars="0"/>
        <w:rPr>
          <w:rFonts w:hint="eastAsia" w:ascii="仿宋_GB2312" w:hAnsi="仿宋_GB2312" w:eastAsia="仿宋_GB2312" w:cs="仿宋_GB2312"/>
          <w:lang w:val="en-US" w:eastAsia="zh-CN"/>
        </w:rPr>
      </w:pPr>
      <w:bookmarkStart w:id="142" w:name="_Toc27517"/>
      <w:bookmarkStart w:id="143" w:name="_Toc20014"/>
      <w:r>
        <w:rPr>
          <w:rFonts w:hint="eastAsia" w:ascii="仿宋_GB2312" w:hAnsi="仿宋_GB2312" w:eastAsia="仿宋_GB2312" w:cs="仿宋_GB2312"/>
          <w:lang w:val="en-US" w:eastAsia="zh-CN"/>
        </w:rPr>
        <w:t>6.1验收执行标准</w:t>
      </w:r>
      <w:bookmarkEnd w:id="142"/>
      <w:bookmarkEnd w:id="143"/>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本次验收执行的污染物排放标准见表6.1-1。</w:t>
      </w:r>
    </w:p>
    <w:p>
      <w:pPr>
        <w:tabs>
          <w:tab w:val="left" w:pos="1388"/>
        </w:tabs>
        <w:bidi w:val="0"/>
        <w:ind w:firstLine="482" w:firstLineChars="20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表6.1.1 本次验收执行的污染物排放标准</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193"/>
        <w:gridCol w:w="1450"/>
        <w:gridCol w:w="3403"/>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60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污染因素</w:t>
            </w:r>
          </w:p>
        </w:tc>
        <w:tc>
          <w:tcPr>
            <w:tcW w:w="1450"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污染物项目</w:t>
            </w:r>
          </w:p>
        </w:tc>
        <w:tc>
          <w:tcPr>
            <w:tcW w:w="340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执行标准</w:t>
            </w:r>
          </w:p>
        </w:tc>
        <w:tc>
          <w:tcPr>
            <w:tcW w:w="2400"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废水</w:t>
            </w:r>
          </w:p>
        </w:tc>
        <w:tc>
          <w:tcPr>
            <w:tcW w:w="1193"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生活污水</w:t>
            </w:r>
          </w:p>
        </w:tc>
        <w:tc>
          <w:tcPr>
            <w:tcW w:w="145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COD、BOD</w:t>
            </w:r>
            <w:r>
              <w:rPr>
                <w:rFonts w:hint="eastAsia" w:ascii="仿宋_GB2312" w:hAnsi="仿宋_GB2312" w:eastAsia="仿宋_GB2312" w:cs="仿宋_GB2312"/>
                <w:sz w:val="24"/>
                <w:szCs w:val="24"/>
                <w:vertAlign w:val="subscript"/>
                <w:lang w:val="en-US" w:eastAsia="zh-CN"/>
              </w:rPr>
              <w:t>5</w:t>
            </w:r>
            <w:r>
              <w:rPr>
                <w:rFonts w:hint="eastAsia" w:ascii="仿宋_GB2312" w:hAnsi="仿宋_GB2312" w:eastAsia="仿宋_GB2312" w:cs="仿宋_GB2312"/>
                <w:sz w:val="24"/>
                <w:szCs w:val="24"/>
                <w:lang w:val="en-US" w:eastAsia="zh-CN"/>
              </w:rPr>
              <w:t>、NH</w:t>
            </w:r>
            <w:r>
              <w:rPr>
                <w:rFonts w:hint="eastAsia" w:ascii="仿宋_GB2312" w:hAnsi="仿宋_GB2312" w:eastAsia="仿宋_GB2312" w:cs="仿宋_GB2312"/>
                <w:sz w:val="24"/>
                <w:szCs w:val="24"/>
                <w:vertAlign w:val="subscript"/>
                <w:lang w:val="en-US" w:eastAsia="zh-CN"/>
              </w:rPr>
              <w:t>3</w:t>
            </w:r>
            <w:r>
              <w:rPr>
                <w:rFonts w:hint="eastAsia" w:ascii="仿宋_GB2312" w:hAnsi="仿宋_GB2312" w:eastAsia="仿宋_GB2312" w:cs="仿宋_GB2312"/>
                <w:sz w:val="24"/>
                <w:szCs w:val="24"/>
                <w:lang w:val="en-US" w:eastAsia="zh-CN"/>
              </w:rPr>
              <w:t>-N、SS</w:t>
            </w:r>
          </w:p>
        </w:tc>
        <w:tc>
          <w:tcPr>
            <w:tcW w:w="3403" w:type="dxa"/>
            <w:vAlign w:val="center"/>
          </w:tcPr>
          <w:p>
            <w:pPr>
              <w:keepNext w:val="0"/>
              <w:keepLines w:val="0"/>
              <w:widowControl/>
              <w:suppressLineNumbers w:val="0"/>
              <w:spacing w:line="240" w:lineRule="auto"/>
              <w:jc w:val="both"/>
              <w:rPr>
                <w:rFonts w:hint="eastAsia" w:ascii="仿宋_GB2312" w:hAnsi="仿宋_GB2312" w:eastAsia="仿宋_GB2312" w:cs="仿宋_GB2312"/>
                <w:sz w:val="24"/>
                <w:szCs w:val="24"/>
                <w:highlight w:val="yellow"/>
                <w:lang w:val="en-US" w:eastAsia="zh-CN"/>
              </w:rPr>
            </w:pPr>
            <w:r>
              <w:rPr>
                <w:rFonts w:hint="eastAsia" w:ascii="仿宋_GB2312" w:hAnsi="仿宋_GB2312" w:cs="仿宋_GB2312"/>
                <w:kern w:val="2"/>
                <w:sz w:val="24"/>
                <w:szCs w:val="24"/>
                <w:highlight w:val="none"/>
                <w:lang w:val="en-US" w:eastAsia="zh-CN" w:bidi="ar-SA"/>
              </w:rPr>
              <w:t>SS执行</w:t>
            </w:r>
            <w:r>
              <w:rPr>
                <w:rFonts w:hint="eastAsia" w:ascii="仿宋_GB2312" w:hAnsi="仿宋_GB2312" w:eastAsia="仿宋_GB2312" w:cs="仿宋_GB2312"/>
                <w:kern w:val="2"/>
                <w:sz w:val="24"/>
                <w:szCs w:val="24"/>
                <w:highlight w:val="none"/>
                <w:lang w:val="en-US" w:eastAsia="zh-CN" w:bidi="ar-SA"/>
              </w:rPr>
              <w:t>《污水排入城镇下水道水质标准》（GB/T31962-2015）A等级标准</w:t>
            </w:r>
            <w:r>
              <w:rPr>
                <w:rFonts w:hint="eastAsia" w:ascii="仿宋_GB2312" w:hAnsi="仿宋_GB2312" w:cs="仿宋_GB2312"/>
                <w:kern w:val="2"/>
                <w:sz w:val="24"/>
                <w:szCs w:val="24"/>
                <w:highlight w:val="none"/>
                <w:lang w:val="en-US" w:eastAsia="zh-CN" w:bidi="ar-SA"/>
              </w:rPr>
              <w:t>；COD、BOD</w:t>
            </w:r>
            <w:r>
              <w:rPr>
                <w:rFonts w:hint="eastAsia" w:ascii="仿宋_GB2312" w:hAnsi="仿宋_GB2312" w:cs="仿宋_GB2312"/>
                <w:kern w:val="2"/>
                <w:sz w:val="24"/>
                <w:szCs w:val="24"/>
                <w:highlight w:val="none"/>
                <w:vertAlign w:val="subscript"/>
                <w:lang w:val="en-US" w:eastAsia="zh-CN" w:bidi="ar-SA"/>
              </w:rPr>
              <w:t>5</w:t>
            </w:r>
            <w:r>
              <w:rPr>
                <w:rFonts w:hint="eastAsia" w:ascii="仿宋_GB2312" w:hAnsi="仿宋_GB2312" w:cs="仿宋_GB2312"/>
                <w:kern w:val="2"/>
                <w:sz w:val="24"/>
                <w:szCs w:val="24"/>
                <w:highlight w:val="none"/>
                <w:vertAlign w:val="baseline"/>
                <w:lang w:val="en-US" w:eastAsia="zh-CN" w:bidi="ar-SA"/>
              </w:rPr>
              <w:t>、</w:t>
            </w:r>
            <w:r>
              <w:rPr>
                <w:rFonts w:hint="eastAsia" w:ascii="仿宋_GB2312" w:hAnsi="仿宋_GB2312" w:eastAsia="仿宋_GB2312" w:cs="仿宋_GB2312"/>
                <w:sz w:val="24"/>
                <w:szCs w:val="24"/>
                <w:lang w:val="en-US" w:eastAsia="zh-CN"/>
              </w:rPr>
              <w:t>NH</w:t>
            </w:r>
            <w:r>
              <w:rPr>
                <w:rFonts w:hint="eastAsia" w:ascii="仿宋_GB2312" w:hAnsi="仿宋_GB2312" w:eastAsia="仿宋_GB2312" w:cs="仿宋_GB2312"/>
                <w:sz w:val="24"/>
                <w:szCs w:val="24"/>
                <w:vertAlign w:val="subscript"/>
                <w:lang w:val="en-US" w:eastAsia="zh-CN"/>
              </w:rPr>
              <w:t>3</w:t>
            </w:r>
            <w:r>
              <w:rPr>
                <w:rFonts w:hint="eastAsia" w:ascii="仿宋_GB2312" w:hAnsi="仿宋_GB2312" w:eastAsia="仿宋_GB2312" w:cs="仿宋_GB2312"/>
                <w:sz w:val="24"/>
                <w:szCs w:val="24"/>
                <w:lang w:val="en-US" w:eastAsia="zh-CN"/>
              </w:rPr>
              <w:t>-N</w:t>
            </w:r>
            <w:r>
              <w:rPr>
                <w:rFonts w:hint="eastAsia" w:ascii="仿宋_GB2312" w:hAnsi="仿宋_GB2312" w:cs="仿宋_GB2312"/>
                <w:sz w:val="24"/>
                <w:szCs w:val="24"/>
                <w:lang w:val="en-US" w:eastAsia="zh-CN"/>
              </w:rPr>
              <w:t>执行</w:t>
            </w:r>
            <w:r>
              <w:rPr>
                <w:rFonts w:hint="eastAsia" w:ascii="仿宋_GB2312" w:hAnsi="仿宋_GB2312" w:eastAsia="仿宋_GB2312" w:cs="仿宋_GB2312"/>
                <w:kern w:val="2"/>
                <w:sz w:val="24"/>
                <w:szCs w:val="24"/>
                <w:highlight w:val="none"/>
                <w:lang w:val="en-US" w:eastAsia="zh-CN" w:bidi="ar-SA"/>
              </w:rPr>
              <w:t>德州太阳岛污水处理厂进水水质要求</w:t>
            </w:r>
          </w:p>
        </w:tc>
        <w:tc>
          <w:tcPr>
            <w:tcW w:w="2400" w:type="dxa"/>
            <w:vAlign w:val="center"/>
          </w:tcPr>
          <w:p>
            <w:pPr>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COD：</w:t>
            </w:r>
            <w:r>
              <w:rPr>
                <w:rFonts w:hint="eastAsia" w:ascii="仿宋_GB2312" w:hAnsi="仿宋_GB2312" w:cs="仿宋_GB2312"/>
                <w:kern w:val="2"/>
                <w:sz w:val="24"/>
                <w:szCs w:val="24"/>
                <w:highlight w:val="none"/>
                <w:lang w:val="en-US" w:eastAsia="zh-CN" w:bidi="ar-SA"/>
              </w:rPr>
              <w:t>4</w:t>
            </w:r>
            <w:r>
              <w:rPr>
                <w:rFonts w:hint="eastAsia" w:ascii="仿宋_GB2312" w:hAnsi="仿宋_GB2312" w:eastAsia="仿宋_GB2312" w:cs="仿宋_GB2312"/>
                <w:kern w:val="2"/>
                <w:sz w:val="24"/>
                <w:szCs w:val="24"/>
                <w:highlight w:val="none"/>
                <w:lang w:val="en-US" w:eastAsia="zh-CN" w:bidi="ar-SA"/>
              </w:rPr>
              <w:t>00mg/L</w:t>
            </w:r>
          </w:p>
          <w:p>
            <w:pPr>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BOD</w:t>
            </w:r>
            <w:r>
              <w:rPr>
                <w:rFonts w:hint="eastAsia" w:ascii="仿宋_GB2312" w:hAnsi="仿宋_GB2312" w:eastAsia="仿宋_GB2312" w:cs="仿宋_GB2312"/>
                <w:kern w:val="2"/>
                <w:sz w:val="24"/>
                <w:szCs w:val="24"/>
                <w:highlight w:val="none"/>
                <w:vertAlign w:val="subscript"/>
                <w:lang w:val="en-US" w:eastAsia="zh-CN" w:bidi="ar-SA"/>
              </w:rPr>
              <w:t>5</w:t>
            </w:r>
            <w:r>
              <w:rPr>
                <w:rFonts w:hint="eastAsia" w:ascii="仿宋_GB2312" w:hAnsi="仿宋_GB2312" w:eastAsia="仿宋_GB2312" w:cs="仿宋_GB2312"/>
                <w:kern w:val="2"/>
                <w:sz w:val="24"/>
                <w:szCs w:val="24"/>
                <w:highlight w:val="none"/>
                <w:lang w:val="en-US" w:eastAsia="zh-CN" w:bidi="ar-SA"/>
              </w:rPr>
              <w:t>:</w:t>
            </w:r>
            <w:r>
              <w:rPr>
                <w:rFonts w:hint="eastAsia" w:ascii="仿宋_GB2312" w:hAnsi="仿宋_GB2312" w:cs="仿宋_GB2312"/>
                <w:kern w:val="2"/>
                <w:sz w:val="24"/>
                <w:szCs w:val="24"/>
                <w:highlight w:val="none"/>
                <w:lang w:val="en-US" w:eastAsia="zh-CN" w:bidi="ar-SA"/>
              </w:rPr>
              <w:t>20</w:t>
            </w:r>
            <w:r>
              <w:rPr>
                <w:rFonts w:hint="eastAsia" w:ascii="仿宋_GB2312" w:hAnsi="仿宋_GB2312" w:eastAsia="仿宋_GB2312" w:cs="仿宋_GB2312"/>
                <w:kern w:val="2"/>
                <w:sz w:val="24"/>
                <w:szCs w:val="24"/>
                <w:highlight w:val="none"/>
                <w:lang w:val="en-US" w:eastAsia="zh-CN" w:bidi="ar-SA"/>
              </w:rPr>
              <w:t>0mg/L</w:t>
            </w:r>
          </w:p>
          <w:p>
            <w:pPr>
              <w:keepNext w:val="0"/>
              <w:keepLines w:val="0"/>
              <w:widowControl/>
              <w:suppressLineNumbers w:val="0"/>
              <w:spacing w:line="240"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NH</w:t>
            </w:r>
            <w:r>
              <w:rPr>
                <w:rFonts w:hint="eastAsia" w:ascii="仿宋_GB2312" w:hAnsi="仿宋_GB2312" w:eastAsia="仿宋_GB2312" w:cs="仿宋_GB2312"/>
                <w:kern w:val="2"/>
                <w:sz w:val="24"/>
                <w:szCs w:val="24"/>
                <w:highlight w:val="none"/>
                <w:vertAlign w:val="subscript"/>
                <w:lang w:val="en-US" w:eastAsia="zh-CN" w:bidi="ar-SA"/>
              </w:rPr>
              <w:t>3</w:t>
            </w:r>
            <w:r>
              <w:rPr>
                <w:rFonts w:hint="eastAsia" w:ascii="仿宋_GB2312" w:hAnsi="仿宋_GB2312" w:eastAsia="仿宋_GB2312" w:cs="仿宋_GB2312"/>
                <w:kern w:val="2"/>
                <w:sz w:val="24"/>
                <w:szCs w:val="24"/>
                <w:highlight w:val="none"/>
                <w:lang w:val="en-US" w:eastAsia="zh-CN" w:bidi="ar-SA"/>
              </w:rPr>
              <w:t>-N:</w:t>
            </w:r>
            <w:r>
              <w:rPr>
                <w:rFonts w:hint="eastAsia" w:ascii="仿宋_GB2312" w:hAnsi="仿宋_GB2312" w:cs="仿宋_GB2312"/>
                <w:kern w:val="2"/>
                <w:sz w:val="24"/>
                <w:szCs w:val="24"/>
                <w:highlight w:val="none"/>
                <w:lang w:val="en-US" w:eastAsia="zh-CN" w:bidi="ar-SA"/>
              </w:rPr>
              <w:t>3</w:t>
            </w:r>
            <w:r>
              <w:rPr>
                <w:rFonts w:hint="eastAsia" w:ascii="仿宋_GB2312" w:hAnsi="仿宋_GB2312" w:eastAsia="仿宋_GB2312" w:cs="仿宋_GB2312"/>
                <w:kern w:val="2"/>
                <w:sz w:val="24"/>
                <w:szCs w:val="24"/>
                <w:highlight w:val="none"/>
                <w:lang w:val="en-US" w:eastAsia="zh-CN" w:bidi="ar-SA"/>
              </w:rPr>
              <w:t>5mg/L</w:t>
            </w:r>
          </w:p>
          <w:p>
            <w:pPr>
              <w:pStyle w:val="2"/>
              <w:spacing w:line="240" w:lineRule="auto"/>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kern w:val="2"/>
                <w:sz w:val="24"/>
                <w:szCs w:val="24"/>
                <w:highlight w:val="none"/>
                <w:lang w:val="en-US" w:eastAsia="zh-CN" w:bidi="ar-SA"/>
              </w:rPr>
              <w:t>SS:</w:t>
            </w:r>
            <w:r>
              <w:rPr>
                <w:rFonts w:hint="eastAsia" w:ascii="仿宋_GB2312" w:hAnsi="仿宋_GB2312" w:cs="仿宋_GB2312"/>
                <w:kern w:val="2"/>
                <w:sz w:val="24"/>
                <w:szCs w:val="24"/>
                <w:highlight w:val="none"/>
                <w:lang w:val="en-US" w:eastAsia="zh-CN" w:bidi="ar-SA"/>
              </w:rPr>
              <w:t>4</w:t>
            </w:r>
            <w:r>
              <w:rPr>
                <w:rFonts w:hint="eastAsia" w:ascii="仿宋_GB2312" w:hAnsi="仿宋_GB2312" w:eastAsia="仿宋_GB2312" w:cs="仿宋_GB2312"/>
                <w:kern w:val="2"/>
                <w:sz w:val="24"/>
                <w:szCs w:val="24"/>
                <w:highlight w:val="none"/>
                <w:lang w:val="en-US" w:eastAsia="zh-CN" w:bidi="ar-SA"/>
              </w:rPr>
              <w:t>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有组织废气</w:t>
            </w:r>
          </w:p>
        </w:tc>
        <w:tc>
          <w:tcPr>
            <w:tcW w:w="1193"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喷绘工序</w:t>
            </w:r>
          </w:p>
        </w:tc>
        <w:tc>
          <w:tcPr>
            <w:tcW w:w="1450" w:type="dxa"/>
            <w:vAlign w:val="center"/>
          </w:tcPr>
          <w:p>
            <w:pPr>
              <w:pStyle w:val="2"/>
              <w:bidi w:val="0"/>
              <w:spacing w:line="240" w:lineRule="auto"/>
              <w:ind w:left="0" w:leftChars="0" w:firstLine="0" w:firstLineChars="0"/>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VOCs、苯、二甲苯、甲苯</w:t>
            </w:r>
          </w:p>
        </w:tc>
        <w:tc>
          <w:tcPr>
            <w:tcW w:w="3403" w:type="dxa"/>
            <w:vAlign w:val="center"/>
          </w:tcPr>
          <w:p>
            <w:pPr>
              <w:keepNext w:val="0"/>
              <w:keepLines w:val="0"/>
              <w:widowControl/>
              <w:suppressLineNumbers w:val="0"/>
              <w:spacing w:line="240" w:lineRule="auto"/>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《挥发性有机物排放标准第</w:t>
            </w:r>
            <w:r>
              <w:rPr>
                <w:rFonts w:hint="default" w:ascii="仿宋_GB2312" w:hAnsi="仿宋_GB2312" w:eastAsia="仿宋_GB2312" w:cs="仿宋_GB2312"/>
                <w:kern w:val="2"/>
                <w:sz w:val="24"/>
                <w:szCs w:val="24"/>
                <w:highlight w:val="none"/>
                <w:lang w:val="en-US" w:eastAsia="zh-CN" w:bidi="ar-SA"/>
              </w:rPr>
              <w:t>4</w:t>
            </w:r>
            <w:r>
              <w:rPr>
                <w:rFonts w:hint="eastAsia" w:ascii="仿宋_GB2312" w:hAnsi="仿宋_GB2312" w:eastAsia="仿宋_GB2312" w:cs="仿宋_GB2312"/>
                <w:kern w:val="2"/>
                <w:sz w:val="24"/>
                <w:szCs w:val="24"/>
                <w:highlight w:val="none"/>
                <w:lang w:val="en-US" w:eastAsia="zh-CN" w:bidi="ar-SA"/>
              </w:rPr>
              <w:t>部分：印刷业》（</w:t>
            </w:r>
            <w:r>
              <w:rPr>
                <w:rFonts w:hint="default" w:ascii="仿宋_GB2312" w:hAnsi="仿宋_GB2312" w:eastAsia="仿宋_GB2312" w:cs="仿宋_GB2312"/>
                <w:kern w:val="2"/>
                <w:sz w:val="24"/>
                <w:szCs w:val="24"/>
                <w:highlight w:val="none"/>
                <w:lang w:val="en-US" w:eastAsia="zh-CN" w:bidi="ar-SA"/>
              </w:rPr>
              <w:t>DB37/2801.4-2017</w:t>
            </w:r>
            <w:r>
              <w:rPr>
                <w:rFonts w:hint="eastAsia" w:ascii="仿宋_GB2312" w:hAnsi="仿宋_GB2312" w:eastAsia="仿宋_GB2312" w:cs="仿宋_GB2312"/>
                <w:kern w:val="2"/>
                <w:sz w:val="24"/>
                <w:szCs w:val="24"/>
                <w:highlight w:val="none"/>
                <w:lang w:val="en-US" w:eastAsia="zh-CN" w:bidi="ar-SA"/>
              </w:rPr>
              <w:t>）表</w:t>
            </w:r>
            <w:r>
              <w:rPr>
                <w:rFonts w:hint="default"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kern w:val="2"/>
                <w:sz w:val="24"/>
                <w:szCs w:val="24"/>
                <w:highlight w:val="none"/>
                <w:lang w:val="en-US" w:eastAsia="zh-CN" w:bidi="ar-SA"/>
              </w:rPr>
              <w:t>中排放限值</w:t>
            </w:r>
          </w:p>
        </w:tc>
        <w:tc>
          <w:tcPr>
            <w:tcW w:w="2400" w:type="dxa"/>
            <w:vAlign w:val="center"/>
          </w:tcPr>
          <w:p>
            <w:pPr>
              <w:keepNext w:val="0"/>
              <w:keepLines w:val="0"/>
              <w:widowControl/>
              <w:suppressLineNumbers w:val="0"/>
              <w:spacing w:line="240"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VOCs</w:t>
            </w:r>
            <w:r>
              <w:rPr>
                <w:rFonts w:hint="eastAsia" w:ascii="仿宋_GB2312" w:hAnsi="仿宋_GB2312" w:eastAsia="仿宋_GB2312" w:cs="仿宋_GB2312"/>
                <w:kern w:val="2"/>
                <w:sz w:val="24"/>
                <w:szCs w:val="24"/>
                <w:highlight w:val="none"/>
                <w:lang w:val="en-US" w:eastAsia="zh-CN" w:bidi="ar-SA"/>
              </w:rPr>
              <w:t>浓度：</w:t>
            </w:r>
            <w:r>
              <w:rPr>
                <w:rFonts w:hint="eastAsia" w:ascii="仿宋_GB2312" w:hAnsi="仿宋_GB2312" w:cs="仿宋_GB2312"/>
                <w:kern w:val="2"/>
                <w:sz w:val="24"/>
                <w:szCs w:val="24"/>
                <w:highlight w:val="none"/>
                <w:lang w:val="en-US" w:eastAsia="zh-CN" w:bidi="ar-SA"/>
              </w:rPr>
              <w:t>50</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keepNext w:val="0"/>
              <w:keepLines w:val="0"/>
              <w:widowControl/>
              <w:suppressLineNumbers w:val="0"/>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速</w:t>
            </w:r>
            <w:r>
              <w:rPr>
                <w:rFonts w:hint="eastAsia" w:ascii="仿宋_GB2312" w:hAnsi="仿宋_GB2312" w:eastAsia="仿宋_GB2312" w:cs="仿宋_GB2312"/>
                <w:sz w:val="24"/>
                <w:szCs w:val="24"/>
                <w:highlight w:val="none"/>
                <w:lang w:val="en-US" w:eastAsia="zh-CN"/>
              </w:rPr>
              <w:t>率：</w:t>
            </w:r>
            <w:r>
              <w:rPr>
                <w:rFonts w:hint="eastAsia" w:ascii="仿宋_GB2312" w:hAnsi="仿宋_GB2312" w:cs="仿宋_GB2312"/>
                <w:sz w:val="24"/>
                <w:szCs w:val="24"/>
                <w:highlight w:val="none"/>
                <w:lang w:val="en-US" w:eastAsia="zh-CN"/>
              </w:rPr>
              <w:t>1.5kg/h</w:t>
            </w:r>
          </w:p>
          <w:p>
            <w:pPr>
              <w:keepNext w:val="0"/>
              <w:keepLines w:val="0"/>
              <w:widowControl/>
              <w:suppressLineNumbers w:val="0"/>
              <w:spacing w:line="240"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苯</w:t>
            </w:r>
            <w:r>
              <w:rPr>
                <w:rFonts w:hint="eastAsia" w:ascii="仿宋_GB2312" w:hAnsi="仿宋_GB2312" w:eastAsia="仿宋_GB2312" w:cs="仿宋_GB2312"/>
                <w:kern w:val="2"/>
                <w:sz w:val="24"/>
                <w:szCs w:val="24"/>
                <w:highlight w:val="none"/>
                <w:lang w:val="en-US" w:eastAsia="zh-CN" w:bidi="ar-SA"/>
              </w:rPr>
              <w:t>浓度：</w:t>
            </w:r>
            <w:r>
              <w:rPr>
                <w:rFonts w:hint="eastAsia" w:ascii="仿宋_GB2312" w:hAnsi="仿宋_GB2312" w:cs="仿宋_GB2312"/>
                <w:kern w:val="2"/>
                <w:sz w:val="24"/>
                <w:szCs w:val="24"/>
                <w:highlight w:val="none"/>
                <w:lang w:val="en-US" w:eastAsia="zh-CN" w:bidi="ar-SA"/>
              </w:rPr>
              <w:t>0.5</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keepNext w:val="0"/>
              <w:keepLines w:val="0"/>
              <w:widowControl/>
              <w:suppressLineNumbers w:val="0"/>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速</w:t>
            </w:r>
            <w:r>
              <w:rPr>
                <w:rFonts w:hint="eastAsia" w:ascii="仿宋_GB2312" w:hAnsi="仿宋_GB2312" w:eastAsia="仿宋_GB2312" w:cs="仿宋_GB2312"/>
                <w:sz w:val="24"/>
                <w:szCs w:val="24"/>
                <w:highlight w:val="none"/>
                <w:lang w:val="en-US" w:eastAsia="zh-CN"/>
              </w:rPr>
              <w:t>率：</w:t>
            </w:r>
            <w:r>
              <w:rPr>
                <w:rFonts w:hint="eastAsia" w:ascii="仿宋_GB2312" w:hAnsi="仿宋_GB2312" w:cs="仿宋_GB2312"/>
                <w:sz w:val="24"/>
                <w:szCs w:val="24"/>
                <w:highlight w:val="none"/>
                <w:lang w:val="en-US" w:eastAsia="zh-CN"/>
              </w:rPr>
              <w:t>0.03kg/h</w:t>
            </w:r>
          </w:p>
          <w:p>
            <w:pPr>
              <w:keepNext w:val="0"/>
              <w:keepLines w:val="0"/>
              <w:widowControl/>
              <w:suppressLineNumbers w:val="0"/>
              <w:spacing w:line="240"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sz w:val="24"/>
                <w:szCs w:val="24"/>
                <w:highlight w:val="none"/>
                <w:lang w:val="en-US" w:eastAsia="zh-CN"/>
              </w:rPr>
              <w:t>甲</w:t>
            </w:r>
            <w:r>
              <w:rPr>
                <w:rFonts w:hint="eastAsia" w:ascii="仿宋_GB2312" w:hAnsi="仿宋_GB2312" w:cs="仿宋_GB2312"/>
                <w:kern w:val="2"/>
                <w:sz w:val="24"/>
                <w:szCs w:val="24"/>
                <w:highlight w:val="none"/>
                <w:lang w:val="en-US" w:eastAsia="zh-CN" w:bidi="ar-SA"/>
              </w:rPr>
              <w:t>苯</w:t>
            </w:r>
            <w:r>
              <w:rPr>
                <w:rFonts w:hint="eastAsia" w:ascii="仿宋_GB2312" w:hAnsi="仿宋_GB2312" w:eastAsia="仿宋_GB2312" w:cs="仿宋_GB2312"/>
                <w:kern w:val="2"/>
                <w:sz w:val="24"/>
                <w:szCs w:val="24"/>
                <w:highlight w:val="none"/>
                <w:lang w:val="en-US" w:eastAsia="zh-CN" w:bidi="ar-SA"/>
              </w:rPr>
              <w:t>浓度：</w:t>
            </w:r>
            <w:r>
              <w:rPr>
                <w:rFonts w:hint="eastAsia" w:ascii="仿宋_GB2312" w:hAnsi="仿宋_GB2312" w:cs="仿宋_GB2312"/>
                <w:kern w:val="2"/>
                <w:sz w:val="24"/>
                <w:szCs w:val="24"/>
                <w:highlight w:val="none"/>
                <w:lang w:val="en-US" w:eastAsia="zh-CN" w:bidi="ar-SA"/>
              </w:rPr>
              <w:t>3</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keepNext w:val="0"/>
              <w:keepLines w:val="0"/>
              <w:widowControl/>
              <w:suppressLineNumbers w:val="0"/>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速</w:t>
            </w:r>
            <w:r>
              <w:rPr>
                <w:rFonts w:hint="eastAsia" w:ascii="仿宋_GB2312" w:hAnsi="仿宋_GB2312" w:eastAsia="仿宋_GB2312" w:cs="仿宋_GB2312"/>
                <w:sz w:val="24"/>
                <w:szCs w:val="24"/>
                <w:highlight w:val="none"/>
                <w:lang w:val="en-US" w:eastAsia="zh-CN"/>
              </w:rPr>
              <w:t>率：</w:t>
            </w:r>
            <w:r>
              <w:rPr>
                <w:rFonts w:hint="eastAsia" w:ascii="仿宋_GB2312" w:hAnsi="仿宋_GB2312" w:cs="仿宋_GB2312"/>
                <w:sz w:val="24"/>
                <w:szCs w:val="24"/>
                <w:highlight w:val="none"/>
                <w:lang w:val="en-US" w:eastAsia="zh-CN"/>
              </w:rPr>
              <w:t>0.1kg/h</w:t>
            </w:r>
          </w:p>
          <w:p>
            <w:pPr>
              <w:keepNext w:val="0"/>
              <w:keepLines w:val="0"/>
              <w:widowControl/>
              <w:suppressLineNumbers w:val="0"/>
              <w:spacing w:line="240" w:lineRule="auto"/>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sz w:val="24"/>
                <w:szCs w:val="24"/>
                <w:highlight w:val="none"/>
                <w:lang w:val="en-US" w:eastAsia="zh-CN"/>
              </w:rPr>
              <w:t>二甲</w:t>
            </w:r>
            <w:r>
              <w:rPr>
                <w:rFonts w:hint="eastAsia" w:ascii="仿宋_GB2312" w:hAnsi="仿宋_GB2312" w:cs="仿宋_GB2312"/>
                <w:kern w:val="2"/>
                <w:sz w:val="24"/>
                <w:szCs w:val="24"/>
                <w:highlight w:val="none"/>
                <w:lang w:val="en-US" w:eastAsia="zh-CN" w:bidi="ar-SA"/>
              </w:rPr>
              <w:t>苯</w:t>
            </w:r>
            <w:r>
              <w:rPr>
                <w:rFonts w:hint="eastAsia" w:ascii="仿宋_GB2312" w:hAnsi="仿宋_GB2312" w:eastAsia="仿宋_GB2312" w:cs="仿宋_GB2312"/>
                <w:kern w:val="2"/>
                <w:sz w:val="24"/>
                <w:szCs w:val="24"/>
                <w:highlight w:val="none"/>
                <w:lang w:val="en-US" w:eastAsia="zh-CN" w:bidi="ar-SA"/>
              </w:rPr>
              <w:t>浓度：</w:t>
            </w:r>
            <w:r>
              <w:rPr>
                <w:rFonts w:hint="eastAsia" w:ascii="仿宋_GB2312" w:hAnsi="仿宋_GB2312" w:cs="仿宋_GB2312"/>
                <w:kern w:val="2"/>
                <w:sz w:val="24"/>
                <w:szCs w:val="24"/>
                <w:highlight w:val="none"/>
                <w:lang w:val="en-US" w:eastAsia="zh-CN" w:bidi="ar-SA"/>
              </w:rPr>
              <w:t>10</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pStyle w:val="2"/>
              <w:spacing w:line="240" w:lineRule="auto"/>
              <w:ind w:left="0" w:leftChars="0" w:firstLine="0" w:firstLineChars="0"/>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速</w:t>
            </w:r>
            <w:r>
              <w:rPr>
                <w:rFonts w:hint="eastAsia" w:ascii="仿宋_GB2312" w:hAnsi="仿宋_GB2312" w:eastAsia="仿宋_GB2312" w:cs="仿宋_GB2312"/>
                <w:sz w:val="24"/>
                <w:szCs w:val="24"/>
                <w:highlight w:val="none"/>
                <w:lang w:val="en-US" w:eastAsia="zh-CN"/>
              </w:rPr>
              <w:t>率：</w:t>
            </w:r>
            <w:r>
              <w:rPr>
                <w:rFonts w:hint="eastAsia" w:ascii="仿宋_GB2312" w:hAnsi="仿宋_GB2312" w:cs="仿宋_GB2312"/>
                <w:sz w:val="24"/>
                <w:szCs w:val="24"/>
                <w:highlight w:val="none"/>
                <w:lang w:val="en-US" w:eastAsia="zh-CN"/>
              </w:rPr>
              <w:t>0.4kg/h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410" w:type="dxa"/>
            <w:vMerge w:val="restart"/>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无组织废气</w:t>
            </w:r>
          </w:p>
        </w:tc>
        <w:tc>
          <w:tcPr>
            <w:tcW w:w="119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下料工序</w:t>
            </w:r>
          </w:p>
        </w:tc>
        <w:tc>
          <w:tcPr>
            <w:tcW w:w="1450" w:type="dxa"/>
            <w:vMerge w:val="restart"/>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颗粒物</w:t>
            </w:r>
          </w:p>
        </w:tc>
        <w:tc>
          <w:tcPr>
            <w:tcW w:w="3403" w:type="dxa"/>
            <w:vMerge w:val="restart"/>
            <w:vAlign w:val="center"/>
          </w:tcPr>
          <w:p>
            <w:pPr>
              <w:keepNext w:val="0"/>
              <w:keepLines w:val="0"/>
              <w:widowControl/>
              <w:suppressLineNumbers w:val="0"/>
              <w:spacing w:line="240" w:lineRule="auto"/>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《大气污染物综合排放标准》（</w:t>
            </w:r>
            <w:r>
              <w:rPr>
                <w:rFonts w:hint="default" w:ascii="仿宋_GB2312" w:hAnsi="仿宋_GB2312" w:eastAsia="仿宋_GB2312" w:cs="仿宋_GB2312"/>
                <w:kern w:val="2"/>
                <w:sz w:val="24"/>
                <w:szCs w:val="24"/>
                <w:highlight w:val="none"/>
                <w:lang w:val="en-US" w:eastAsia="zh-CN" w:bidi="ar-SA"/>
              </w:rPr>
              <w:t>GB16297-1996</w:t>
            </w:r>
            <w:r>
              <w:rPr>
                <w:rFonts w:hint="eastAsia" w:ascii="仿宋_GB2312" w:hAnsi="仿宋_GB2312" w:eastAsia="仿宋_GB2312" w:cs="仿宋_GB2312"/>
                <w:kern w:val="2"/>
                <w:sz w:val="24"/>
                <w:szCs w:val="24"/>
                <w:highlight w:val="none"/>
                <w:lang w:val="en-US" w:eastAsia="zh-CN" w:bidi="ar-SA"/>
              </w:rPr>
              <w:t>）表</w:t>
            </w:r>
            <w:r>
              <w:rPr>
                <w:rFonts w:hint="default" w:ascii="仿宋_GB2312" w:hAnsi="仿宋_GB2312" w:eastAsia="仿宋_GB2312" w:cs="仿宋_GB2312"/>
                <w:kern w:val="2"/>
                <w:sz w:val="24"/>
                <w:szCs w:val="24"/>
                <w:highlight w:val="none"/>
                <w:lang w:val="en-US" w:eastAsia="zh-CN" w:bidi="ar-SA"/>
              </w:rPr>
              <w:t>2</w:t>
            </w:r>
            <w:r>
              <w:rPr>
                <w:rFonts w:hint="eastAsia" w:ascii="仿宋_GB2312" w:hAnsi="仿宋_GB2312" w:eastAsia="仿宋_GB2312" w:cs="仿宋_GB2312"/>
                <w:kern w:val="2"/>
                <w:sz w:val="24"/>
                <w:szCs w:val="24"/>
                <w:highlight w:val="none"/>
                <w:lang w:val="en-US" w:eastAsia="zh-CN" w:bidi="ar-SA"/>
              </w:rPr>
              <w:t>厂界无组织排放监控浓度限值</w:t>
            </w:r>
          </w:p>
        </w:tc>
        <w:tc>
          <w:tcPr>
            <w:tcW w:w="2400" w:type="dxa"/>
            <w:vMerge w:val="restart"/>
            <w:vAlign w:val="center"/>
          </w:tcPr>
          <w:p>
            <w:pPr>
              <w:bidi w:val="0"/>
              <w:spacing w:line="240" w:lineRule="auto"/>
              <w:ind w:left="0" w:leftChars="0" w:firstLine="0" w:firstLineChars="0"/>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1.0</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0" w:type="dxa"/>
            <w:vMerge w:val="continue"/>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焊接工序</w:t>
            </w:r>
          </w:p>
        </w:tc>
        <w:tc>
          <w:tcPr>
            <w:tcW w:w="1450" w:type="dxa"/>
            <w:vMerge w:val="continue"/>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p>
        </w:tc>
        <w:tc>
          <w:tcPr>
            <w:tcW w:w="3403" w:type="dxa"/>
            <w:vMerge w:val="continue"/>
            <w:vAlign w:val="center"/>
          </w:tcPr>
          <w:p>
            <w:pPr>
              <w:keepNext w:val="0"/>
              <w:keepLines w:val="0"/>
              <w:widowControl/>
              <w:suppressLineNumbers w:val="0"/>
              <w:spacing w:line="240" w:lineRule="auto"/>
              <w:jc w:val="both"/>
              <w:rPr>
                <w:rFonts w:hint="eastAsia" w:ascii="仿宋_GB2312" w:hAnsi="仿宋_GB2312" w:eastAsia="仿宋_GB2312" w:cs="仿宋_GB2312"/>
                <w:kern w:val="2"/>
                <w:sz w:val="24"/>
                <w:szCs w:val="24"/>
                <w:highlight w:val="none"/>
                <w:lang w:val="en-US" w:eastAsia="zh-CN" w:bidi="ar-SA"/>
              </w:rPr>
            </w:pPr>
          </w:p>
        </w:tc>
        <w:tc>
          <w:tcPr>
            <w:tcW w:w="2400" w:type="dxa"/>
            <w:vMerge w:val="continue"/>
            <w:vAlign w:val="center"/>
          </w:tcPr>
          <w:p>
            <w:pPr>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410" w:type="dxa"/>
            <w:vMerge w:val="continue"/>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焊口打磨</w:t>
            </w:r>
          </w:p>
        </w:tc>
        <w:tc>
          <w:tcPr>
            <w:tcW w:w="1450" w:type="dxa"/>
            <w:vMerge w:val="continue"/>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p>
        </w:tc>
        <w:tc>
          <w:tcPr>
            <w:tcW w:w="3403" w:type="dxa"/>
            <w:vMerge w:val="continue"/>
            <w:vAlign w:val="center"/>
          </w:tcPr>
          <w:p>
            <w:pPr>
              <w:keepNext w:val="0"/>
              <w:keepLines w:val="0"/>
              <w:widowControl/>
              <w:suppressLineNumbers w:val="0"/>
              <w:spacing w:line="240" w:lineRule="auto"/>
              <w:jc w:val="both"/>
              <w:rPr>
                <w:rFonts w:hint="eastAsia" w:ascii="仿宋_GB2312" w:hAnsi="仿宋_GB2312" w:eastAsia="仿宋_GB2312" w:cs="仿宋_GB2312"/>
                <w:kern w:val="2"/>
                <w:sz w:val="24"/>
                <w:szCs w:val="24"/>
                <w:highlight w:val="none"/>
                <w:lang w:val="en-US" w:eastAsia="zh-CN" w:bidi="ar-SA"/>
              </w:rPr>
            </w:pPr>
          </w:p>
        </w:tc>
        <w:tc>
          <w:tcPr>
            <w:tcW w:w="2400" w:type="dxa"/>
            <w:vMerge w:val="continue"/>
            <w:vAlign w:val="center"/>
          </w:tcPr>
          <w:p>
            <w:pPr>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410" w:type="dxa"/>
            <w:vMerge w:val="continue"/>
            <w:vAlign w:val="center"/>
          </w:tcPr>
          <w:p>
            <w:pPr>
              <w:pStyle w:val="2"/>
              <w:bidi w:val="0"/>
              <w:spacing w:line="240" w:lineRule="auto"/>
              <w:jc w:val="center"/>
              <w:rPr>
                <w:rFonts w:hint="eastAsia" w:ascii="仿宋_GB2312" w:hAnsi="仿宋_GB2312" w:eastAsia="仿宋_GB2312" w:cs="仿宋_GB2312"/>
                <w:sz w:val="24"/>
                <w:szCs w:val="24"/>
                <w:lang w:val="en-US" w:eastAsia="zh-CN"/>
              </w:rPr>
            </w:pPr>
          </w:p>
        </w:tc>
        <w:tc>
          <w:tcPr>
            <w:tcW w:w="1193"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生产过程</w:t>
            </w:r>
          </w:p>
        </w:tc>
        <w:tc>
          <w:tcPr>
            <w:tcW w:w="145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VOCs、苯、二甲苯、甲苯</w:t>
            </w:r>
          </w:p>
        </w:tc>
        <w:tc>
          <w:tcPr>
            <w:tcW w:w="3403" w:type="dxa"/>
            <w:vAlign w:val="center"/>
          </w:tcPr>
          <w:p>
            <w:pPr>
              <w:keepNext w:val="0"/>
              <w:keepLines w:val="0"/>
              <w:widowControl/>
              <w:suppressLineNumbers w:val="0"/>
              <w:spacing w:line="240" w:lineRule="auto"/>
              <w:jc w:val="both"/>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《挥发性有机物排放标准第</w:t>
            </w:r>
            <w:r>
              <w:rPr>
                <w:rFonts w:hint="default" w:ascii="仿宋_GB2312" w:hAnsi="仿宋_GB2312" w:eastAsia="仿宋_GB2312" w:cs="仿宋_GB2312"/>
                <w:kern w:val="2"/>
                <w:sz w:val="24"/>
                <w:szCs w:val="24"/>
                <w:highlight w:val="none"/>
                <w:lang w:val="en-US" w:eastAsia="zh-CN" w:bidi="ar-SA"/>
              </w:rPr>
              <w:t>4</w:t>
            </w:r>
            <w:r>
              <w:rPr>
                <w:rFonts w:hint="eastAsia" w:ascii="仿宋_GB2312" w:hAnsi="仿宋_GB2312" w:eastAsia="仿宋_GB2312" w:cs="仿宋_GB2312"/>
                <w:kern w:val="2"/>
                <w:sz w:val="24"/>
                <w:szCs w:val="24"/>
                <w:highlight w:val="none"/>
                <w:lang w:val="en-US" w:eastAsia="zh-CN" w:bidi="ar-SA"/>
              </w:rPr>
              <w:t>部分：印刷业》（</w:t>
            </w:r>
            <w:r>
              <w:rPr>
                <w:rFonts w:hint="default" w:ascii="仿宋_GB2312" w:hAnsi="仿宋_GB2312" w:eastAsia="仿宋_GB2312" w:cs="仿宋_GB2312"/>
                <w:kern w:val="2"/>
                <w:sz w:val="24"/>
                <w:szCs w:val="24"/>
                <w:highlight w:val="none"/>
                <w:lang w:val="en-US" w:eastAsia="zh-CN" w:bidi="ar-SA"/>
              </w:rPr>
              <w:t>DB37/2801.4-2017</w:t>
            </w:r>
            <w:r>
              <w:rPr>
                <w:rFonts w:hint="eastAsia" w:ascii="仿宋_GB2312" w:hAnsi="仿宋_GB2312" w:eastAsia="仿宋_GB2312" w:cs="仿宋_GB2312"/>
                <w:kern w:val="2"/>
                <w:sz w:val="24"/>
                <w:szCs w:val="24"/>
                <w:highlight w:val="none"/>
                <w:lang w:val="en-US" w:eastAsia="zh-CN" w:bidi="ar-SA"/>
              </w:rPr>
              <w:t>）表</w:t>
            </w:r>
            <w:r>
              <w:rPr>
                <w:rFonts w:hint="default" w:ascii="仿宋_GB2312" w:hAnsi="仿宋_GB2312" w:eastAsia="仿宋_GB2312" w:cs="仿宋_GB2312"/>
                <w:kern w:val="2"/>
                <w:sz w:val="24"/>
                <w:szCs w:val="24"/>
                <w:highlight w:val="none"/>
                <w:lang w:val="en-US" w:eastAsia="zh-CN" w:bidi="ar-SA"/>
              </w:rPr>
              <w:t>3</w:t>
            </w:r>
            <w:r>
              <w:rPr>
                <w:rFonts w:hint="eastAsia" w:ascii="仿宋_GB2312" w:hAnsi="仿宋_GB2312" w:eastAsia="仿宋_GB2312" w:cs="仿宋_GB2312"/>
                <w:kern w:val="2"/>
                <w:sz w:val="24"/>
                <w:szCs w:val="24"/>
                <w:highlight w:val="none"/>
                <w:lang w:val="en-US" w:eastAsia="zh-CN" w:bidi="ar-SA"/>
              </w:rPr>
              <w:t>厂界无组织监控点浓度限值</w:t>
            </w:r>
          </w:p>
        </w:tc>
        <w:tc>
          <w:tcPr>
            <w:tcW w:w="2400" w:type="dxa"/>
            <w:vAlign w:val="center"/>
          </w:tcPr>
          <w:p>
            <w:pPr>
              <w:pStyle w:val="2"/>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VOCs：2.0mg/m</w:t>
            </w:r>
            <w:r>
              <w:rPr>
                <w:rFonts w:hint="eastAsia" w:ascii="仿宋_GB2312" w:hAnsi="仿宋_GB2312" w:eastAsia="仿宋_GB2312" w:cs="仿宋_GB2312"/>
                <w:kern w:val="2"/>
                <w:sz w:val="24"/>
                <w:szCs w:val="24"/>
                <w:highlight w:val="none"/>
                <w:vertAlign w:val="superscript"/>
                <w:lang w:val="en-US" w:eastAsia="zh-CN" w:bidi="ar-SA"/>
              </w:rPr>
              <w:t>3</w:t>
            </w:r>
          </w:p>
          <w:p>
            <w:pPr>
              <w:pStyle w:val="2"/>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苯：</w:t>
            </w:r>
            <w:r>
              <w:rPr>
                <w:rFonts w:hint="eastAsia" w:ascii="仿宋_GB2312" w:hAnsi="仿宋_GB2312" w:cs="仿宋_GB2312"/>
                <w:kern w:val="2"/>
                <w:sz w:val="24"/>
                <w:szCs w:val="24"/>
                <w:highlight w:val="none"/>
                <w:lang w:val="en-US" w:eastAsia="zh-CN" w:bidi="ar-SA"/>
              </w:rPr>
              <w:t>0.1</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pStyle w:val="2"/>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甲</w:t>
            </w:r>
            <w:r>
              <w:rPr>
                <w:rFonts w:hint="eastAsia" w:ascii="仿宋_GB2312" w:hAnsi="仿宋_GB2312" w:eastAsia="仿宋_GB2312" w:cs="仿宋_GB2312"/>
                <w:kern w:val="2"/>
                <w:sz w:val="24"/>
                <w:szCs w:val="24"/>
                <w:highlight w:val="none"/>
                <w:lang w:val="en-US" w:eastAsia="zh-CN" w:bidi="ar-SA"/>
              </w:rPr>
              <w:t>苯：</w:t>
            </w:r>
            <w:r>
              <w:rPr>
                <w:rFonts w:hint="eastAsia" w:ascii="仿宋_GB2312" w:hAnsi="仿宋_GB2312" w:cs="仿宋_GB2312"/>
                <w:kern w:val="2"/>
                <w:sz w:val="24"/>
                <w:szCs w:val="24"/>
                <w:highlight w:val="none"/>
                <w:lang w:val="en-US" w:eastAsia="zh-CN" w:bidi="ar-SA"/>
              </w:rPr>
              <w:t>0.2</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p>
            <w:pPr>
              <w:pStyle w:val="2"/>
              <w:bidi w:val="0"/>
              <w:spacing w:line="240" w:lineRule="auto"/>
              <w:ind w:left="0" w:leftChars="0" w:firstLine="0" w:firstLineChars="0"/>
              <w:jc w:val="center"/>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二甲</w:t>
            </w:r>
            <w:r>
              <w:rPr>
                <w:rFonts w:hint="eastAsia" w:ascii="仿宋_GB2312" w:hAnsi="仿宋_GB2312" w:eastAsia="仿宋_GB2312" w:cs="仿宋_GB2312"/>
                <w:kern w:val="2"/>
                <w:sz w:val="24"/>
                <w:szCs w:val="24"/>
                <w:highlight w:val="none"/>
                <w:lang w:val="en-US" w:eastAsia="zh-CN" w:bidi="ar-SA"/>
              </w:rPr>
              <w:t>苯：</w:t>
            </w:r>
            <w:r>
              <w:rPr>
                <w:rFonts w:hint="eastAsia" w:ascii="仿宋_GB2312" w:hAnsi="仿宋_GB2312" w:cs="仿宋_GB2312"/>
                <w:kern w:val="2"/>
                <w:sz w:val="24"/>
                <w:szCs w:val="24"/>
                <w:highlight w:val="none"/>
                <w:lang w:val="en-US" w:eastAsia="zh-CN" w:bidi="ar-SA"/>
              </w:rPr>
              <w:t>0.2</w:t>
            </w:r>
            <w:r>
              <w:rPr>
                <w:rFonts w:hint="eastAsia" w:ascii="仿宋_GB2312" w:hAnsi="仿宋_GB2312" w:eastAsia="仿宋_GB2312" w:cs="仿宋_GB2312"/>
                <w:kern w:val="2"/>
                <w:sz w:val="24"/>
                <w:szCs w:val="24"/>
                <w:highlight w:val="none"/>
                <w:lang w:val="en-US" w:eastAsia="zh-CN" w:bidi="ar-SA"/>
              </w:rPr>
              <w:t>mg/m</w:t>
            </w:r>
            <w:r>
              <w:rPr>
                <w:rFonts w:hint="eastAsia" w:ascii="仿宋_GB2312" w:hAnsi="仿宋_GB2312" w:eastAsia="仿宋_GB2312" w:cs="仿宋_GB2312"/>
                <w:kern w:val="2"/>
                <w:sz w:val="24"/>
                <w:szCs w:val="24"/>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噪声</w:t>
            </w:r>
          </w:p>
        </w:tc>
        <w:tc>
          <w:tcPr>
            <w:tcW w:w="1193"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生产设备等</w:t>
            </w:r>
          </w:p>
        </w:tc>
        <w:tc>
          <w:tcPr>
            <w:tcW w:w="1450" w:type="dxa"/>
            <w:vAlign w:val="center"/>
          </w:tcPr>
          <w:p>
            <w:pPr>
              <w:pStyle w:val="2"/>
              <w:bidi w:val="0"/>
              <w:spacing w:line="240" w:lineRule="auto"/>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噪声</w:t>
            </w:r>
          </w:p>
        </w:tc>
        <w:tc>
          <w:tcPr>
            <w:tcW w:w="3403" w:type="dxa"/>
            <w:vAlign w:val="center"/>
          </w:tcPr>
          <w:p>
            <w:pPr>
              <w:keepNext w:val="0"/>
              <w:keepLines w:val="0"/>
              <w:widowControl/>
              <w:suppressLineNumbers w:val="0"/>
              <w:spacing w:line="240" w:lineRule="auto"/>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《工业企业厂界环境噪声排放标准》（GB12348-2008）表1中</w:t>
            </w:r>
            <w:r>
              <w:rPr>
                <w:rFonts w:hint="eastAsia" w:ascii="仿宋_GB2312" w:hAnsi="仿宋_GB2312" w:cs="仿宋_GB2312"/>
                <w:kern w:val="2"/>
                <w:sz w:val="24"/>
                <w:szCs w:val="24"/>
                <w:highlight w:val="none"/>
                <w:lang w:val="en-US" w:eastAsia="zh-CN" w:bidi="ar-SA"/>
              </w:rPr>
              <w:t>2</w:t>
            </w:r>
            <w:r>
              <w:rPr>
                <w:rFonts w:hint="eastAsia" w:ascii="仿宋_GB2312" w:hAnsi="仿宋_GB2312" w:eastAsia="仿宋_GB2312" w:cs="仿宋_GB2312"/>
                <w:kern w:val="2"/>
                <w:sz w:val="24"/>
                <w:szCs w:val="24"/>
                <w:highlight w:val="none"/>
                <w:lang w:val="en-US" w:eastAsia="zh-CN" w:bidi="ar-SA"/>
              </w:rPr>
              <w:t>类标准要求</w:t>
            </w:r>
          </w:p>
        </w:tc>
        <w:tc>
          <w:tcPr>
            <w:tcW w:w="2400" w:type="dxa"/>
            <w:vAlign w:val="center"/>
          </w:tcPr>
          <w:p>
            <w:pPr>
              <w:bidi w:val="0"/>
              <w:spacing w:line="240" w:lineRule="auto"/>
              <w:ind w:left="0" w:leftChars="0" w:firstLine="0" w:firstLineChars="0"/>
              <w:jc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昼间：6</w:t>
            </w:r>
            <w:r>
              <w:rPr>
                <w:rFonts w:hint="eastAsia" w:ascii="仿宋_GB2312" w:hAnsi="仿宋_GB2312" w:cs="仿宋_GB2312"/>
                <w:b w:val="0"/>
                <w:bCs w:val="0"/>
                <w:kern w:val="2"/>
                <w:sz w:val="24"/>
                <w:szCs w:val="24"/>
                <w:highlight w:val="none"/>
                <w:vertAlign w:val="baseline"/>
                <w:lang w:val="en-US" w:eastAsia="zh-CN" w:bidi="ar-SA"/>
              </w:rPr>
              <w:t>0</w:t>
            </w:r>
            <w:r>
              <w:rPr>
                <w:rFonts w:hint="eastAsia" w:ascii="仿宋_GB2312" w:hAnsi="仿宋_GB2312" w:eastAsia="仿宋_GB2312" w:cs="仿宋_GB2312"/>
                <w:b w:val="0"/>
                <w:bCs w:val="0"/>
                <w:kern w:val="2"/>
                <w:sz w:val="24"/>
                <w:szCs w:val="24"/>
                <w:highlight w:val="none"/>
                <w:vertAlign w:val="baseline"/>
                <w:lang w:val="en-US" w:eastAsia="zh-CN" w:bidi="ar-S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固体废物</w:t>
            </w: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下料工序</w:t>
            </w: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金属边角料</w:t>
            </w:r>
          </w:p>
        </w:tc>
        <w:tc>
          <w:tcPr>
            <w:tcW w:w="2400" w:type="dxa"/>
            <w:vMerge w:val="restart"/>
            <w:vAlign w:val="center"/>
          </w:tcPr>
          <w:p>
            <w:pPr>
              <w:spacing w:before="112" w:line="240" w:lineRule="auto"/>
              <w:ind w:left="0" w:right="1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《一般工业固体废物贮存</w:t>
            </w:r>
            <w:r>
              <w:rPr>
                <w:rFonts w:hint="eastAsia" w:ascii="仿宋_GB2312" w:hAnsi="仿宋_GB2312" w:cs="仿宋_GB2312"/>
                <w:sz w:val="24"/>
                <w:szCs w:val="24"/>
                <w:lang w:eastAsia="zh-CN"/>
              </w:rPr>
              <w:t>和填埋</w:t>
            </w:r>
            <w:r>
              <w:rPr>
                <w:rFonts w:hint="eastAsia" w:ascii="仿宋_GB2312" w:hAnsi="仿宋_GB2312" w:eastAsia="仿宋_GB2312" w:cs="仿宋_GB2312"/>
                <w:sz w:val="24"/>
                <w:szCs w:val="24"/>
              </w:rPr>
              <w:t>污染控制标准》（GB18599-20</w:t>
            </w:r>
          </w:p>
          <w:p>
            <w:pPr>
              <w:spacing w:before="112" w:line="240" w:lineRule="auto"/>
              <w:ind w:left="0" w:right="19" w:firstLine="0"/>
              <w:jc w:val="center"/>
              <w:rPr>
                <w:rFonts w:hint="eastAsia" w:ascii="仿宋_GB2312" w:hAnsi="仿宋_GB2312" w:eastAsia="仿宋_GB2312" w:cs="仿宋_GB2312"/>
                <w:kern w:val="2"/>
                <w:sz w:val="24"/>
                <w:szCs w:val="24"/>
                <w:highlight w:val="yellow"/>
                <w:lang w:val="en-US" w:eastAsia="zh-CN" w:bidi="ar-SA"/>
              </w:rPr>
            </w:pPr>
            <w:r>
              <w:rPr>
                <w:rFonts w:hint="eastAsia" w:ascii="仿宋_GB2312" w:hAnsi="仿宋_GB2312" w:cs="仿宋_GB2312"/>
                <w:sz w:val="24"/>
                <w:szCs w:val="24"/>
                <w:lang w:val="en-US" w:eastAsia="zh-CN"/>
              </w:rPr>
              <w:t>20</w:t>
            </w:r>
            <w:r>
              <w:rPr>
                <w:rFonts w:hint="eastAsia" w:ascii="仿宋_GB2312" w:hAnsi="仿宋_GB2312" w:eastAsia="仿宋_GB2312" w:cs="仿宋_GB2312"/>
                <w:sz w:val="24"/>
                <w:szCs w:val="24"/>
              </w:rPr>
              <w:t>）及其修改单要求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焊接工序</w:t>
            </w: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焊渣</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覆膜工序</w:t>
            </w:r>
          </w:p>
        </w:tc>
        <w:tc>
          <w:tcPr>
            <w:tcW w:w="4853" w:type="dxa"/>
            <w:gridSpan w:val="2"/>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边角料</w:t>
            </w:r>
          </w:p>
        </w:tc>
        <w:tc>
          <w:tcPr>
            <w:tcW w:w="2400" w:type="dxa"/>
            <w:vMerge w:val="continue"/>
            <w:vAlign w:val="center"/>
          </w:tcPr>
          <w:p>
            <w:pPr>
              <w:pStyle w:val="2"/>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裁剪工序</w:t>
            </w:r>
          </w:p>
        </w:tc>
        <w:tc>
          <w:tcPr>
            <w:tcW w:w="4853" w:type="dxa"/>
            <w:gridSpan w:val="2"/>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410" w:type="dxa"/>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固体废物</w:t>
            </w: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kern w:val="2"/>
                <w:sz w:val="24"/>
                <w:szCs w:val="24"/>
                <w:highlight w:val="none"/>
                <w:lang w:val="en-US" w:eastAsia="zh-CN" w:bidi="ar-SA"/>
              </w:rPr>
              <w:t>雕刻工序</w:t>
            </w: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边角料</w:t>
            </w:r>
          </w:p>
        </w:tc>
        <w:tc>
          <w:tcPr>
            <w:tcW w:w="2400" w:type="dxa"/>
            <w:vMerge w:val="restart"/>
            <w:vAlign w:val="center"/>
          </w:tcPr>
          <w:p>
            <w:pPr>
              <w:spacing w:before="112" w:line="240" w:lineRule="auto"/>
              <w:ind w:left="0" w:right="19"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《一般工业固体废物贮存</w:t>
            </w:r>
            <w:r>
              <w:rPr>
                <w:rFonts w:hint="eastAsia" w:ascii="仿宋_GB2312" w:hAnsi="仿宋_GB2312" w:cs="仿宋_GB2312"/>
                <w:sz w:val="24"/>
                <w:szCs w:val="24"/>
                <w:lang w:eastAsia="zh-CN"/>
              </w:rPr>
              <w:t>和填埋</w:t>
            </w:r>
            <w:r>
              <w:rPr>
                <w:rFonts w:hint="eastAsia" w:ascii="仿宋_GB2312" w:hAnsi="仿宋_GB2312" w:eastAsia="仿宋_GB2312" w:cs="仿宋_GB2312"/>
                <w:sz w:val="24"/>
                <w:szCs w:val="24"/>
              </w:rPr>
              <w:t>污染控制标准》（GB18599-20</w:t>
            </w:r>
          </w:p>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r>
              <w:rPr>
                <w:rFonts w:hint="eastAsia" w:ascii="仿宋_GB2312" w:hAnsi="仿宋_GB2312" w:cs="仿宋_GB2312"/>
                <w:sz w:val="24"/>
                <w:szCs w:val="24"/>
                <w:lang w:val="en-US" w:eastAsia="zh-CN"/>
              </w:rPr>
              <w:t>20</w:t>
            </w:r>
            <w:r>
              <w:rPr>
                <w:rFonts w:hint="eastAsia" w:ascii="仿宋_GB2312" w:hAnsi="仿宋_GB2312" w:eastAsia="仿宋_GB2312" w:cs="仿宋_GB2312"/>
                <w:sz w:val="24"/>
                <w:szCs w:val="24"/>
              </w:rPr>
              <w:t>）及其修改单要求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生产过程</w:t>
            </w: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不合格品</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喷绘工序</w:t>
            </w:r>
          </w:p>
        </w:tc>
        <w:tc>
          <w:tcPr>
            <w:tcW w:w="4853" w:type="dxa"/>
            <w:gridSpan w:val="2"/>
            <w:vAlign w:val="center"/>
          </w:tcPr>
          <w:p>
            <w:pPr>
              <w:pStyle w:val="2"/>
              <w:bidi w:val="0"/>
              <w:ind w:left="0" w:leftChars="0" w:firstLine="0" w:firstLineChars="0"/>
              <w:jc w:val="center"/>
              <w:rPr>
                <w:rFonts w:hint="default" w:ascii="仿宋_GB2312" w:hAnsi="仿宋_GB2312" w:eastAsia="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废水性油墨桶</w:t>
            </w:r>
          </w:p>
        </w:tc>
        <w:tc>
          <w:tcPr>
            <w:tcW w:w="2400" w:type="dxa"/>
            <w:vMerge w:val="restart"/>
            <w:vAlign w:val="center"/>
          </w:tcPr>
          <w:p>
            <w:pPr>
              <w:bidi w:val="0"/>
              <w:spacing w:line="240" w:lineRule="auto"/>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r>
              <w:rPr>
                <w:rFonts w:hint="eastAsia" w:ascii="仿宋_GB2312" w:hAnsi="仿宋_GB2312" w:eastAsia="仿宋_GB2312" w:cs="仿宋_GB2312"/>
                <w:sz w:val="24"/>
                <w:szCs w:val="24"/>
              </w:rPr>
              <w:t>《危险废物贮存污染控制标准》（GB18597-2001）及其修改单要求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continue"/>
            <w:vAlign w:val="center"/>
          </w:tcPr>
          <w:p>
            <w:pPr>
              <w:pStyle w:val="2"/>
              <w:bidi w:val="0"/>
              <w:ind w:left="0" w:leftChars="0" w:firstLine="0" w:firstLineChars="0"/>
              <w:jc w:val="center"/>
              <w:rPr>
                <w:rFonts w:hint="eastAsia" w:ascii="仿宋_GB2312" w:hAnsi="仿宋_GB2312" w:cs="仿宋_GB2312"/>
                <w:sz w:val="24"/>
                <w:szCs w:val="24"/>
                <w:lang w:val="en-US" w:eastAsia="zh-CN"/>
              </w:rPr>
            </w:pPr>
          </w:p>
        </w:tc>
        <w:tc>
          <w:tcPr>
            <w:tcW w:w="4853" w:type="dxa"/>
            <w:gridSpan w:val="2"/>
            <w:vAlign w:val="center"/>
          </w:tcPr>
          <w:p>
            <w:pPr>
              <w:pStyle w:val="2"/>
              <w:bidi w:val="0"/>
              <w:ind w:left="0" w:leftChars="0" w:firstLine="0" w:firstLineChars="0"/>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废油墨</w:t>
            </w:r>
          </w:p>
        </w:tc>
        <w:tc>
          <w:tcPr>
            <w:tcW w:w="2400" w:type="dxa"/>
            <w:vMerge w:val="continue"/>
            <w:vAlign w:val="center"/>
          </w:tcPr>
          <w:p>
            <w:pPr>
              <w:bidi w:val="0"/>
              <w:spacing w:line="240" w:lineRule="auto"/>
              <w:ind w:left="0" w:leftChars="0" w:firstLine="0" w:firstLineChars="0"/>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生产过程</w:t>
            </w:r>
          </w:p>
        </w:tc>
        <w:tc>
          <w:tcPr>
            <w:tcW w:w="4853" w:type="dxa"/>
            <w:gridSpan w:val="2"/>
            <w:vAlign w:val="center"/>
          </w:tcPr>
          <w:p>
            <w:pPr>
              <w:keepNext w:val="0"/>
              <w:keepLines w:val="0"/>
              <w:widowControl/>
              <w:suppressLineNumbers w:val="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沾染油墨的废抹布</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废清洗剂</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4853" w:type="dxa"/>
            <w:gridSpan w:val="2"/>
            <w:vAlign w:val="center"/>
          </w:tcPr>
          <w:p>
            <w:pPr>
              <w:pStyle w:val="2"/>
              <w:bidi w:val="0"/>
              <w:ind w:left="0" w:leftChars="0"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cs="仿宋_GB2312"/>
                <w:kern w:val="2"/>
                <w:sz w:val="24"/>
                <w:szCs w:val="24"/>
                <w:highlight w:val="none"/>
                <w:lang w:val="en-US" w:eastAsia="zh-CN" w:bidi="ar-SA"/>
              </w:rPr>
              <w:t>清洗剂废包装</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restart"/>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废气治理</w:t>
            </w:r>
          </w:p>
        </w:tc>
        <w:tc>
          <w:tcPr>
            <w:tcW w:w="4853" w:type="dxa"/>
            <w:gridSpan w:val="2"/>
            <w:vAlign w:val="center"/>
          </w:tcPr>
          <w:p>
            <w:pPr>
              <w:pStyle w:val="2"/>
              <w:bidi w:val="0"/>
              <w:ind w:left="0" w:leftChars="0" w:firstLine="0" w:firstLineChars="0"/>
              <w:jc w:val="center"/>
              <w:rPr>
                <w:rFonts w:hint="eastAsia"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废过滤棉</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1193" w:type="dxa"/>
            <w:vMerge w:val="continue"/>
            <w:vAlign w:val="center"/>
          </w:tcPr>
          <w:p>
            <w:pPr>
              <w:pStyle w:val="2"/>
              <w:bidi w:val="0"/>
              <w:ind w:left="0" w:leftChars="0" w:firstLine="0" w:firstLineChars="0"/>
              <w:jc w:val="center"/>
              <w:rPr>
                <w:rFonts w:hint="eastAsia" w:ascii="仿宋_GB2312" w:hAnsi="仿宋_GB2312" w:eastAsia="仿宋_GB2312" w:cs="仿宋_GB2312"/>
                <w:sz w:val="24"/>
                <w:szCs w:val="24"/>
                <w:lang w:val="en-US" w:eastAsia="zh-CN"/>
              </w:rPr>
            </w:pPr>
          </w:p>
        </w:tc>
        <w:tc>
          <w:tcPr>
            <w:tcW w:w="4853" w:type="dxa"/>
            <w:gridSpan w:val="2"/>
            <w:vAlign w:val="center"/>
          </w:tcPr>
          <w:p>
            <w:pPr>
              <w:pStyle w:val="2"/>
              <w:bidi w:val="0"/>
              <w:ind w:left="0" w:leftChars="0" w:firstLine="0" w:firstLineChars="0"/>
              <w:jc w:val="center"/>
              <w:rPr>
                <w:rFonts w:hint="eastAsia"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废活性炭</w:t>
            </w:r>
          </w:p>
        </w:tc>
        <w:tc>
          <w:tcPr>
            <w:tcW w:w="2400" w:type="dxa"/>
            <w:vMerge w:val="continue"/>
            <w:vAlign w:val="center"/>
          </w:tcPr>
          <w:p>
            <w:pPr>
              <w:bidi w:val="0"/>
              <w:ind w:left="0" w:leftChars="0" w:firstLine="0" w:firstLineChars="0"/>
              <w:jc w:val="center"/>
              <w:rPr>
                <w:rFonts w:hint="eastAsia" w:ascii="仿宋_GB2312" w:hAnsi="仿宋_GB2312" w:eastAsia="仿宋_GB2312" w:cs="仿宋_GB2312"/>
                <w:kern w:val="2"/>
                <w:sz w:val="24"/>
                <w:szCs w:val="24"/>
                <w:highlight w:val="yellow"/>
                <w:lang w:val="en-US" w:eastAsia="zh-CN" w:bidi="ar-SA"/>
              </w:rPr>
            </w:pPr>
          </w:p>
        </w:tc>
      </w:tr>
    </w:tbl>
    <w:p>
      <w:pPr>
        <w:pStyle w:val="5"/>
        <w:bidi w:val="0"/>
        <w:ind w:left="0" w:leftChars="0" w:firstLine="0" w:firstLineChars="0"/>
        <w:rPr>
          <w:rFonts w:hint="eastAsia" w:ascii="仿宋_GB2312" w:hAnsi="仿宋_GB2312" w:eastAsia="仿宋_GB2312" w:cs="仿宋_GB2312"/>
          <w:highlight w:val="none"/>
          <w:lang w:val="en-US" w:eastAsia="zh-CN"/>
        </w:rPr>
      </w:pPr>
      <w:bookmarkStart w:id="144" w:name="_Toc13477"/>
      <w:bookmarkStart w:id="145" w:name="_Toc16116"/>
      <w:r>
        <w:rPr>
          <w:rFonts w:hint="eastAsia" w:ascii="仿宋_GB2312" w:hAnsi="仿宋_GB2312" w:eastAsia="仿宋_GB2312" w:cs="仿宋_GB2312"/>
          <w:lang w:val="en-US" w:eastAsia="zh-CN"/>
        </w:rPr>
        <w:t>6.2</w:t>
      </w:r>
      <w:r>
        <w:rPr>
          <w:rFonts w:hint="eastAsia" w:ascii="仿宋_GB2312" w:hAnsi="仿宋_GB2312" w:eastAsia="仿宋_GB2312" w:cs="仿宋_GB2312"/>
          <w:highlight w:val="none"/>
          <w:lang w:val="en-US" w:eastAsia="zh-CN"/>
        </w:rPr>
        <w:t>总量控制指标</w:t>
      </w:r>
      <w:bookmarkEnd w:id="144"/>
      <w:bookmarkEnd w:id="145"/>
    </w:p>
    <w:p>
      <w:pPr>
        <w:tabs>
          <w:tab w:val="left" w:pos="1388"/>
        </w:tabs>
        <w:bidi w:val="0"/>
        <w:ind w:firstLine="560" w:firstLineChars="200"/>
        <w:jc w:val="left"/>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本次验收执行的污染物排放标准见表6.2-1。</w:t>
      </w:r>
    </w:p>
    <w:p>
      <w:pPr>
        <w:tabs>
          <w:tab w:val="left" w:pos="1388"/>
        </w:tabs>
        <w:bidi w:val="0"/>
        <w:ind w:firstLine="482" w:firstLineChars="200"/>
        <w:jc w:val="center"/>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表 6.2-1 本项目总量控制指标</w:t>
      </w:r>
    </w:p>
    <w:tbl>
      <w:tblPr>
        <w:tblStyle w:val="19"/>
        <w:tblW w:w="88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2214"/>
        <w:gridCol w:w="2104"/>
        <w:gridCol w:w="2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28" w:type="dxa"/>
            <w:gridSpan w:val="2"/>
            <w:tcBorders>
              <w:top w:val="single" w:color="auto" w:sz="8" w:space="0"/>
              <w:left w:val="single" w:color="auto" w:sz="8" w:space="0"/>
              <w:bottom w:val="single" w:color="auto" w:sz="8" w:space="0"/>
            </w:tcBorders>
            <w:vAlign w:val="center"/>
          </w:tcPr>
          <w:p>
            <w:pPr>
              <w:tabs>
                <w:tab w:val="left" w:pos="1388"/>
              </w:tabs>
              <w:bidi w:val="0"/>
              <w:jc w:val="center"/>
              <w:rPr>
                <w:rFonts w:hint="eastAsia" w:ascii="仿宋_GB2312" w:hAnsi="仿宋_GB2312" w:eastAsia="仿宋_GB2312" w:cs="仿宋_GB2312"/>
                <w:b/>
                <w:bCs/>
                <w:kern w:val="2"/>
                <w:sz w:val="24"/>
                <w:szCs w:val="24"/>
                <w:highlight w:val="none"/>
                <w:vertAlign w:val="baseline"/>
                <w:lang w:val="en-US" w:eastAsia="zh-CN" w:bidi="ar-SA"/>
              </w:rPr>
            </w:pPr>
            <w:r>
              <w:rPr>
                <w:rFonts w:hint="eastAsia" w:ascii="仿宋_GB2312" w:hAnsi="仿宋_GB2312" w:eastAsia="仿宋_GB2312" w:cs="仿宋_GB2312"/>
                <w:b/>
                <w:bCs/>
                <w:kern w:val="2"/>
                <w:sz w:val="24"/>
                <w:szCs w:val="24"/>
                <w:highlight w:val="none"/>
                <w:vertAlign w:val="baseline"/>
                <w:lang w:val="en-US" w:eastAsia="zh-CN" w:bidi="ar-SA"/>
              </w:rPr>
              <w:t>污染物</w:t>
            </w:r>
          </w:p>
        </w:tc>
        <w:tc>
          <w:tcPr>
            <w:tcW w:w="2104" w:type="dxa"/>
            <w:tcBorders>
              <w:top w:val="single" w:color="auto" w:sz="8" w:space="0"/>
              <w:bottom w:val="single" w:color="auto" w:sz="8" w:space="0"/>
            </w:tcBorders>
            <w:vAlign w:val="center"/>
          </w:tcPr>
          <w:p>
            <w:pPr>
              <w:tabs>
                <w:tab w:val="left" w:pos="1388"/>
              </w:tabs>
              <w:bidi w:val="0"/>
              <w:jc w:val="center"/>
              <w:rPr>
                <w:rFonts w:hint="eastAsia" w:ascii="仿宋_GB2312" w:hAnsi="仿宋_GB2312" w:eastAsia="仿宋_GB2312" w:cs="仿宋_GB2312"/>
                <w:b/>
                <w:bCs/>
                <w:kern w:val="2"/>
                <w:sz w:val="24"/>
                <w:szCs w:val="24"/>
                <w:highlight w:val="none"/>
                <w:vertAlign w:val="baseline"/>
                <w:lang w:val="en-US" w:eastAsia="zh-CN" w:bidi="ar-SA"/>
              </w:rPr>
            </w:pPr>
            <w:r>
              <w:rPr>
                <w:rFonts w:hint="eastAsia" w:ascii="仿宋_GB2312" w:hAnsi="仿宋_GB2312" w:eastAsia="仿宋_GB2312" w:cs="仿宋_GB2312"/>
                <w:b/>
                <w:bCs/>
                <w:kern w:val="2"/>
                <w:sz w:val="24"/>
                <w:szCs w:val="24"/>
                <w:highlight w:val="none"/>
                <w:vertAlign w:val="baseline"/>
                <w:lang w:val="en-US" w:eastAsia="zh-CN" w:bidi="ar-SA"/>
              </w:rPr>
              <w:t>备案量</w:t>
            </w:r>
          </w:p>
        </w:tc>
        <w:tc>
          <w:tcPr>
            <w:tcW w:w="2324" w:type="dxa"/>
            <w:tcBorders>
              <w:top w:val="single" w:color="auto" w:sz="8" w:space="0"/>
              <w:bottom w:val="single" w:color="auto" w:sz="8" w:space="0"/>
              <w:right w:val="single" w:color="auto" w:sz="8" w:space="0"/>
            </w:tcBorders>
            <w:vAlign w:val="center"/>
          </w:tcPr>
          <w:p>
            <w:pPr>
              <w:tabs>
                <w:tab w:val="left" w:pos="1388"/>
              </w:tabs>
              <w:bidi w:val="0"/>
              <w:jc w:val="center"/>
              <w:rPr>
                <w:rFonts w:hint="eastAsia" w:ascii="仿宋_GB2312" w:hAnsi="仿宋_GB2312" w:eastAsia="仿宋_GB2312" w:cs="仿宋_GB2312"/>
                <w:b/>
                <w:bCs/>
                <w:kern w:val="2"/>
                <w:sz w:val="24"/>
                <w:szCs w:val="24"/>
                <w:highlight w:val="none"/>
                <w:vertAlign w:val="baseline"/>
                <w:lang w:val="en-US" w:eastAsia="zh-CN" w:bidi="ar-SA"/>
              </w:rPr>
            </w:pPr>
            <w:r>
              <w:rPr>
                <w:rFonts w:hint="eastAsia" w:ascii="仿宋_GB2312" w:hAnsi="仿宋_GB2312" w:eastAsia="仿宋_GB2312" w:cs="仿宋_GB2312"/>
                <w:b/>
                <w:bCs/>
                <w:kern w:val="2"/>
                <w:sz w:val="24"/>
                <w:szCs w:val="24"/>
                <w:highlight w:val="none"/>
                <w:vertAlign w:val="baseline"/>
                <w:lang w:val="en-US" w:eastAsia="zh-CN" w:bidi="ar-SA"/>
              </w:rPr>
              <w:t>备案文号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tcBorders>
              <w:top w:val="single" w:color="auto" w:sz="8" w:space="0"/>
              <w:left w:val="single" w:color="auto" w:sz="8" w:space="0"/>
              <w:bottom w:val="single" w:color="auto" w:sz="8" w:space="0"/>
            </w:tcBorders>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sz w:val="24"/>
                <w:szCs w:val="24"/>
                <w:highlight w:val="none"/>
              </w:rPr>
              <w:t>常规污染物总量</w:t>
            </w:r>
          </w:p>
        </w:tc>
        <w:tc>
          <w:tcPr>
            <w:tcW w:w="2214" w:type="dxa"/>
            <w:tcBorders>
              <w:top w:val="single" w:color="auto" w:sz="8" w:space="0"/>
              <w:bottom w:val="single" w:color="auto" w:sz="8" w:space="0"/>
            </w:tcBorders>
            <w:vAlign w:val="center"/>
          </w:tcPr>
          <w:p>
            <w:pPr>
              <w:tabs>
                <w:tab w:val="left" w:pos="1388"/>
              </w:tabs>
              <w:bidi w:val="0"/>
              <w:jc w:val="center"/>
              <w:rPr>
                <w:rFonts w:hint="default" w:ascii="仿宋_GB2312" w:hAnsi="仿宋_GB2312" w:eastAsia="仿宋_GB2312" w:cs="仿宋_GB2312"/>
                <w:b/>
                <w:bCs/>
                <w:kern w:val="2"/>
                <w:sz w:val="24"/>
                <w:szCs w:val="24"/>
                <w:highlight w:val="none"/>
                <w:vertAlign w:val="baseline"/>
                <w:lang w:val="en-US" w:eastAsia="zh-CN" w:bidi="ar-SA"/>
              </w:rPr>
            </w:pPr>
            <w:r>
              <w:rPr>
                <w:rFonts w:hint="eastAsia" w:ascii="仿宋_GB2312" w:hAnsi="仿宋_GB2312" w:cs="仿宋_GB2312"/>
                <w:kern w:val="2"/>
                <w:sz w:val="24"/>
                <w:szCs w:val="24"/>
                <w:highlight w:val="none"/>
                <w:vertAlign w:val="baseline"/>
                <w:lang w:val="en-US" w:eastAsia="zh-CN" w:bidi="ar-SA"/>
              </w:rPr>
              <w:t>SO</w:t>
            </w:r>
            <w:r>
              <w:rPr>
                <w:rFonts w:hint="eastAsia" w:ascii="仿宋_GB2312" w:hAnsi="仿宋_GB2312" w:cs="仿宋_GB2312"/>
                <w:kern w:val="2"/>
                <w:sz w:val="24"/>
                <w:szCs w:val="24"/>
                <w:highlight w:val="none"/>
                <w:vertAlign w:val="subscript"/>
                <w:lang w:val="en-US" w:eastAsia="zh-CN" w:bidi="ar-SA"/>
              </w:rPr>
              <w:t>2</w:t>
            </w:r>
          </w:p>
        </w:tc>
        <w:tc>
          <w:tcPr>
            <w:tcW w:w="2104" w:type="dxa"/>
            <w:tcBorders>
              <w:top w:val="single" w:color="auto" w:sz="8" w:space="0"/>
              <w:bottom w:val="single" w:color="auto" w:sz="8" w:space="0"/>
            </w:tcBorders>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cs="仿宋_GB2312"/>
                <w:kern w:val="2"/>
                <w:sz w:val="24"/>
                <w:szCs w:val="24"/>
                <w:highlight w:val="none"/>
                <w:vertAlign w:val="baseline"/>
                <w:lang w:val="en-US" w:eastAsia="zh-CN" w:bidi="ar-SA"/>
              </w:rPr>
              <w:t>0.03</w:t>
            </w:r>
            <w:r>
              <w:rPr>
                <w:rFonts w:hint="eastAsia" w:ascii="仿宋_GB2312" w:hAnsi="仿宋_GB2312" w:eastAsia="仿宋_GB2312" w:cs="仿宋_GB2312"/>
                <w:kern w:val="2"/>
                <w:sz w:val="24"/>
                <w:szCs w:val="24"/>
                <w:highlight w:val="none"/>
                <w:vertAlign w:val="baseline"/>
                <w:lang w:val="en-US" w:eastAsia="zh-CN" w:bidi="ar-SA"/>
              </w:rPr>
              <w:t>t/a</w:t>
            </w:r>
          </w:p>
        </w:tc>
        <w:tc>
          <w:tcPr>
            <w:tcW w:w="2324" w:type="dxa"/>
            <w:vMerge w:val="restart"/>
            <w:tcBorders>
              <w:top w:val="single" w:color="auto" w:sz="8" w:space="0"/>
              <w:bottom w:val="single" w:color="auto" w:sz="8" w:space="0"/>
              <w:right w:val="single" w:color="auto" w:sz="8" w:space="0"/>
            </w:tcBorders>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DZDCZL(202</w:t>
            </w:r>
            <w:r>
              <w:rPr>
                <w:rFonts w:hint="eastAsia" w:ascii="仿宋_GB2312" w:hAnsi="仿宋_GB2312" w:cs="仿宋_GB2312"/>
                <w:kern w:val="2"/>
                <w:sz w:val="24"/>
                <w:szCs w:val="24"/>
                <w:highlight w:val="none"/>
                <w:vertAlign w:val="baseline"/>
                <w:lang w:val="en-US" w:eastAsia="zh-CN" w:bidi="ar-SA"/>
              </w:rPr>
              <w:t>2</w:t>
            </w:r>
            <w:r>
              <w:rPr>
                <w:rFonts w:hint="eastAsia" w:ascii="仿宋_GB2312" w:hAnsi="仿宋_GB2312" w:eastAsia="仿宋_GB2312" w:cs="仿宋_GB2312"/>
                <w:kern w:val="2"/>
                <w:sz w:val="24"/>
                <w:szCs w:val="24"/>
                <w:highlight w:val="none"/>
                <w:vertAlign w:val="baseline"/>
                <w:lang w:val="en-US" w:eastAsia="zh-CN" w:bidi="ar-SA"/>
              </w:rPr>
              <w:t>)</w:t>
            </w:r>
            <w:r>
              <w:rPr>
                <w:rFonts w:hint="eastAsia" w:ascii="仿宋_GB2312" w:hAnsi="仿宋_GB2312" w:cs="仿宋_GB2312"/>
                <w:kern w:val="2"/>
                <w:sz w:val="24"/>
                <w:szCs w:val="24"/>
                <w:highlight w:val="none"/>
                <w:vertAlign w:val="baseline"/>
                <w:lang w:val="en-US" w:eastAsia="zh-CN" w:bidi="ar-SA"/>
              </w:rPr>
              <w:t>011</w:t>
            </w:r>
            <w:r>
              <w:rPr>
                <w:rFonts w:hint="eastAsia" w:ascii="仿宋_GB2312" w:hAnsi="仿宋_GB2312" w:eastAsia="仿宋_GB2312" w:cs="仿宋_GB2312"/>
                <w:kern w:val="2"/>
                <w:sz w:val="24"/>
                <w:szCs w:val="24"/>
                <w:highlight w:val="none"/>
                <w:vertAlign w:val="baseline"/>
                <w:lang w:val="en-US" w:eastAsia="zh-CN" w:bidi="ar-SA"/>
              </w:rPr>
              <w:t>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tcBorders>
              <w:top w:val="single" w:color="auto" w:sz="8" w:space="0"/>
              <w:left w:val="single" w:color="auto" w:sz="8" w:space="0"/>
              <w:bottom w:val="single" w:color="auto" w:sz="8" w:space="0"/>
            </w:tcBorders>
            <w:vAlign w:val="center"/>
          </w:tcPr>
          <w:p>
            <w:pPr>
              <w:bidi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常规污染物总量</w:t>
            </w:r>
          </w:p>
        </w:tc>
        <w:tc>
          <w:tcPr>
            <w:tcW w:w="2214" w:type="dxa"/>
            <w:tcBorders>
              <w:top w:val="single" w:color="auto" w:sz="8" w:space="0"/>
              <w:bottom w:val="single" w:color="auto" w:sz="8" w:space="0"/>
            </w:tcBorders>
            <w:vAlign w:val="center"/>
          </w:tcPr>
          <w:p>
            <w:pPr>
              <w:tabs>
                <w:tab w:val="left" w:pos="1388"/>
              </w:tabs>
              <w:bidi w:val="0"/>
              <w:jc w:val="center"/>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cs="仿宋_GB2312"/>
                <w:kern w:val="2"/>
                <w:sz w:val="24"/>
                <w:szCs w:val="24"/>
                <w:highlight w:val="none"/>
                <w:vertAlign w:val="baseline"/>
                <w:lang w:val="en-US" w:eastAsia="zh-CN" w:bidi="ar-SA"/>
              </w:rPr>
              <w:t>NO</w:t>
            </w:r>
            <w:r>
              <w:rPr>
                <w:rFonts w:hint="eastAsia" w:ascii="仿宋_GB2312" w:hAnsi="仿宋_GB2312" w:cs="仿宋_GB2312"/>
                <w:kern w:val="2"/>
                <w:sz w:val="24"/>
                <w:szCs w:val="24"/>
                <w:highlight w:val="none"/>
                <w:vertAlign w:val="subscript"/>
                <w:lang w:val="en-US" w:eastAsia="zh-CN" w:bidi="ar-SA"/>
              </w:rPr>
              <w:t>X</w:t>
            </w:r>
          </w:p>
        </w:tc>
        <w:tc>
          <w:tcPr>
            <w:tcW w:w="2104" w:type="dxa"/>
            <w:tcBorders>
              <w:top w:val="single" w:color="auto" w:sz="8" w:space="0"/>
              <w:bottom w:val="single" w:color="auto" w:sz="8" w:space="0"/>
            </w:tcBorders>
            <w:vAlign w:val="center"/>
          </w:tcPr>
          <w:p>
            <w:pPr>
              <w:bidi w:val="0"/>
              <w:jc w:val="center"/>
              <w:rPr>
                <w:rFonts w:hint="eastAsia" w:ascii="仿宋_GB2312" w:hAnsi="仿宋_GB2312" w:eastAsia="仿宋_GB2312" w:cs="仿宋_GB2312"/>
                <w:kern w:val="2"/>
                <w:sz w:val="24"/>
                <w:szCs w:val="24"/>
                <w:highlight w:val="yellow"/>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w:t>
            </w:r>
            <w:r>
              <w:rPr>
                <w:rFonts w:hint="eastAsia" w:ascii="仿宋_GB2312" w:hAnsi="仿宋_GB2312" w:cs="仿宋_GB2312"/>
                <w:kern w:val="2"/>
                <w:sz w:val="24"/>
                <w:szCs w:val="24"/>
                <w:highlight w:val="none"/>
                <w:vertAlign w:val="baseline"/>
                <w:lang w:val="en-US" w:eastAsia="zh-CN" w:bidi="ar-SA"/>
              </w:rPr>
              <w:t>14</w:t>
            </w:r>
            <w:r>
              <w:rPr>
                <w:rFonts w:hint="eastAsia" w:ascii="仿宋_GB2312" w:hAnsi="仿宋_GB2312" w:eastAsia="仿宋_GB2312" w:cs="仿宋_GB2312"/>
                <w:kern w:val="2"/>
                <w:sz w:val="24"/>
                <w:szCs w:val="24"/>
                <w:highlight w:val="none"/>
                <w:vertAlign w:val="baseline"/>
                <w:lang w:val="en-US" w:eastAsia="zh-CN" w:bidi="ar-SA"/>
              </w:rPr>
              <w:t>t/a</w:t>
            </w:r>
          </w:p>
        </w:tc>
        <w:tc>
          <w:tcPr>
            <w:tcW w:w="2324" w:type="dxa"/>
            <w:vMerge w:val="continue"/>
            <w:tcBorders>
              <w:top w:val="single" w:color="auto" w:sz="8" w:space="0"/>
              <w:bottom w:val="single" w:color="auto" w:sz="8" w:space="0"/>
              <w:right w:val="single" w:color="auto" w:sz="8" w:space="0"/>
              <w:tl2br w:val="nil"/>
              <w:tr2bl w:val="nil"/>
            </w:tcBorders>
            <w:vAlign w:val="center"/>
          </w:tcPr>
          <w:p>
            <w:pPr>
              <w:tabs>
                <w:tab w:val="left" w:pos="1388"/>
              </w:tabs>
              <w:bidi w:val="0"/>
              <w:jc w:val="center"/>
              <w:rPr>
                <w:rFonts w:hint="eastAsia" w:ascii="仿宋_GB2312" w:hAnsi="仿宋_GB2312" w:eastAsia="仿宋_GB2312" w:cs="仿宋_GB2312"/>
                <w:kern w:val="2"/>
                <w:sz w:val="24"/>
                <w:szCs w:val="24"/>
                <w:highlight w:val="yellow"/>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tcBorders>
              <w:top w:val="single" w:color="auto" w:sz="8" w:space="0"/>
              <w:left w:val="single" w:color="auto" w:sz="8" w:space="0"/>
              <w:bottom w:val="single" w:color="auto" w:sz="8" w:space="0"/>
            </w:tcBorders>
            <w:vAlign w:val="center"/>
          </w:tcPr>
          <w:p>
            <w:pPr>
              <w:bidi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常规污染物总量</w:t>
            </w:r>
          </w:p>
        </w:tc>
        <w:tc>
          <w:tcPr>
            <w:tcW w:w="2214" w:type="dxa"/>
            <w:tcBorders>
              <w:top w:val="single" w:color="auto" w:sz="8" w:space="0"/>
              <w:bottom w:val="single" w:color="auto" w:sz="8" w:space="0"/>
            </w:tcBorders>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颗粒物</w:t>
            </w:r>
          </w:p>
        </w:tc>
        <w:tc>
          <w:tcPr>
            <w:tcW w:w="2104" w:type="dxa"/>
            <w:tcBorders>
              <w:top w:val="single" w:color="auto" w:sz="8" w:space="0"/>
              <w:bottom w:val="single" w:color="auto" w:sz="8" w:space="0"/>
            </w:tcBorders>
            <w:vAlign w:val="center"/>
          </w:tcPr>
          <w:p>
            <w:pPr>
              <w:bidi w:val="0"/>
              <w:jc w:val="center"/>
              <w:rPr>
                <w:rFonts w:hint="eastAsia" w:ascii="仿宋_GB2312" w:hAnsi="仿宋_GB2312" w:eastAsia="仿宋_GB2312" w:cs="仿宋_GB2312"/>
                <w:kern w:val="2"/>
                <w:sz w:val="24"/>
                <w:szCs w:val="24"/>
                <w:highlight w:val="yellow"/>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0.07t/a</w:t>
            </w:r>
          </w:p>
        </w:tc>
        <w:tc>
          <w:tcPr>
            <w:tcW w:w="2324" w:type="dxa"/>
            <w:vMerge w:val="continue"/>
            <w:tcBorders>
              <w:top w:val="single" w:color="auto" w:sz="8" w:space="0"/>
              <w:bottom w:val="single" w:color="auto" w:sz="8" w:space="0"/>
              <w:right w:val="single" w:color="auto" w:sz="8" w:space="0"/>
              <w:tl2br w:val="nil"/>
              <w:tr2bl w:val="nil"/>
            </w:tcBorders>
            <w:vAlign w:val="center"/>
          </w:tcPr>
          <w:p>
            <w:pPr>
              <w:tabs>
                <w:tab w:val="left" w:pos="1388"/>
              </w:tabs>
              <w:bidi w:val="0"/>
              <w:jc w:val="center"/>
              <w:rPr>
                <w:rFonts w:hint="eastAsia" w:ascii="仿宋_GB2312" w:hAnsi="仿宋_GB2312" w:eastAsia="仿宋_GB2312" w:cs="仿宋_GB2312"/>
                <w:kern w:val="2"/>
                <w:sz w:val="24"/>
                <w:szCs w:val="24"/>
                <w:highlight w:val="yellow"/>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214" w:type="dxa"/>
            <w:tcBorders>
              <w:top w:val="single" w:color="auto" w:sz="8" w:space="0"/>
              <w:left w:val="single" w:color="auto" w:sz="8" w:space="0"/>
              <w:bottom w:val="single" w:color="auto" w:sz="8" w:space="0"/>
            </w:tcBorders>
            <w:vAlign w:val="center"/>
          </w:tcPr>
          <w:p>
            <w:pPr>
              <w:bidi w:val="0"/>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常规污染物总量</w:t>
            </w:r>
          </w:p>
        </w:tc>
        <w:tc>
          <w:tcPr>
            <w:tcW w:w="2214" w:type="dxa"/>
            <w:tcBorders>
              <w:top w:val="single" w:color="auto" w:sz="8" w:space="0"/>
              <w:bottom w:val="single" w:color="auto" w:sz="8" w:space="0"/>
            </w:tcBorders>
            <w:vAlign w:val="center"/>
          </w:tcPr>
          <w:p>
            <w:pPr>
              <w:tabs>
                <w:tab w:val="left" w:pos="1388"/>
              </w:tabs>
              <w:bidi w:val="0"/>
              <w:jc w:val="center"/>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cs="仿宋_GB2312"/>
                <w:kern w:val="2"/>
                <w:sz w:val="24"/>
                <w:szCs w:val="24"/>
                <w:highlight w:val="none"/>
                <w:vertAlign w:val="baseline"/>
                <w:lang w:val="en-US" w:eastAsia="zh-CN" w:bidi="ar-SA"/>
              </w:rPr>
              <w:t>VOC</w:t>
            </w:r>
            <w:r>
              <w:rPr>
                <w:rFonts w:hint="eastAsia" w:ascii="仿宋_GB2312" w:hAnsi="仿宋_GB2312" w:cs="仿宋_GB2312"/>
                <w:kern w:val="2"/>
                <w:sz w:val="24"/>
                <w:szCs w:val="24"/>
                <w:highlight w:val="none"/>
                <w:vertAlign w:val="subscript"/>
                <w:lang w:val="en-US" w:eastAsia="zh-CN" w:bidi="ar-SA"/>
              </w:rPr>
              <w:t>S</w:t>
            </w:r>
          </w:p>
        </w:tc>
        <w:tc>
          <w:tcPr>
            <w:tcW w:w="2104" w:type="dxa"/>
            <w:tcBorders>
              <w:top w:val="single" w:color="auto" w:sz="8" w:space="0"/>
              <w:bottom w:val="single" w:color="auto" w:sz="8" w:space="0"/>
            </w:tcBorders>
            <w:vAlign w:val="center"/>
          </w:tcPr>
          <w:p>
            <w:pPr>
              <w:bidi w:val="0"/>
              <w:jc w:val="center"/>
              <w:rPr>
                <w:rFonts w:hint="eastAsia" w:ascii="仿宋_GB2312" w:hAnsi="仿宋_GB2312" w:eastAsia="仿宋_GB2312" w:cs="仿宋_GB2312"/>
                <w:kern w:val="2"/>
                <w:sz w:val="24"/>
                <w:szCs w:val="24"/>
                <w:highlight w:val="yellow"/>
                <w:vertAlign w:val="baseline"/>
                <w:lang w:val="en-US" w:eastAsia="zh-CN" w:bidi="ar-SA"/>
              </w:rPr>
            </w:pPr>
            <w:r>
              <w:rPr>
                <w:rFonts w:hint="eastAsia" w:ascii="仿宋_GB2312" w:hAnsi="仿宋_GB2312" w:cs="仿宋_GB2312"/>
                <w:kern w:val="2"/>
                <w:sz w:val="24"/>
                <w:szCs w:val="24"/>
                <w:highlight w:val="none"/>
                <w:vertAlign w:val="baseline"/>
                <w:lang w:val="en-US" w:eastAsia="zh-CN" w:bidi="ar-SA"/>
              </w:rPr>
              <w:t>0.095</w:t>
            </w:r>
            <w:r>
              <w:rPr>
                <w:rFonts w:hint="eastAsia" w:ascii="仿宋_GB2312" w:hAnsi="仿宋_GB2312" w:eastAsia="仿宋_GB2312" w:cs="仿宋_GB2312"/>
                <w:kern w:val="2"/>
                <w:sz w:val="24"/>
                <w:szCs w:val="24"/>
                <w:highlight w:val="none"/>
                <w:vertAlign w:val="baseline"/>
                <w:lang w:val="en-US" w:eastAsia="zh-CN" w:bidi="ar-SA"/>
              </w:rPr>
              <w:t>t/a</w:t>
            </w:r>
          </w:p>
        </w:tc>
        <w:tc>
          <w:tcPr>
            <w:tcW w:w="2324" w:type="dxa"/>
            <w:vMerge w:val="continue"/>
            <w:tcBorders>
              <w:top w:val="single" w:color="auto" w:sz="8" w:space="0"/>
              <w:bottom w:val="single" w:color="auto" w:sz="8" w:space="0"/>
              <w:right w:val="single" w:color="auto" w:sz="8" w:space="0"/>
              <w:tl2br w:val="nil"/>
              <w:tr2bl w:val="nil"/>
            </w:tcBorders>
            <w:vAlign w:val="center"/>
          </w:tcPr>
          <w:p>
            <w:pPr>
              <w:tabs>
                <w:tab w:val="left" w:pos="1388"/>
              </w:tabs>
              <w:bidi w:val="0"/>
              <w:jc w:val="center"/>
              <w:rPr>
                <w:rFonts w:hint="eastAsia" w:ascii="仿宋_GB2312" w:hAnsi="仿宋_GB2312" w:eastAsia="仿宋_GB2312" w:cs="仿宋_GB2312"/>
                <w:kern w:val="2"/>
                <w:sz w:val="24"/>
                <w:szCs w:val="24"/>
                <w:highlight w:val="yellow"/>
                <w:vertAlign w:val="baseline"/>
                <w:lang w:val="en-US" w:eastAsia="zh-CN" w:bidi="ar-SA"/>
              </w:rPr>
            </w:pPr>
          </w:p>
        </w:tc>
      </w:tr>
    </w:tbl>
    <w:p>
      <w:pPr>
        <w:rPr>
          <w:rFonts w:hint="eastAsia" w:ascii="仿宋_GB2312" w:hAnsi="仿宋_GB2312" w:eastAsia="仿宋_GB2312" w:cs="仿宋_GB2312"/>
          <w:lang w:val="en-US" w:eastAsia="zh-CN"/>
        </w:rPr>
      </w:pPr>
      <w:bookmarkStart w:id="146" w:name="_Toc13995"/>
      <w:r>
        <w:rPr>
          <w:rFonts w:hint="eastAsia" w:ascii="仿宋_GB2312" w:hAnsi="仿宋_GB2312" w:eastAsia="仿宋_GB2312" w:cs="仿宋_GB2312"/>
          <w:lang w:val="en-US" w:eastAsia="zh-CN"/>
        </w:rPr>
        <w:br w:type="page"/>
      </w:r>
    </w:p>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val="en-US" w:eastAsia="zh-CN"/>
        </w:rPr>
      </w:pPr>
      <w:bookmarkStart w:id="147" w:name="_Toc2765"/>
      <w:r>
        <w:rPr>
          <w:rFonts w:hint="eastAsia" w:ascii="仿宋_GB2312" w:hAnsi="仿宋_GB2312" w:eastAsia="仿宋_GB2312" w:cs="仿宋_GB2312"/>
          <w:lang w:val="en-US" w:eastAsia="zh-CN"/>
        </w:rPr>
        <w:t>七、验收监测内容</w:t>
      </w:r>
      <w:bookmarkEnd w:id="146"/>
      <w:bookmarkEnd w:id="147"/>
    </w:p>
    <w:p>
      <w:pPr>
        <w:pStyle w:val="5"/>
        <w:bidi w:val="0"/>
        <w:ind w:left="0" w:leftChars="0" w:firstLine="0" w:firstLineChars="0"/>
        <w:rPr>
          <w:rFonts w:hint="eastAsia" w:ascii="仿宋_GB2312" w:hAnsi="仿宋_GB2312" w:eastAsia="仿宋_GB2312" w:cs="仿宋_GB2312"/>
          <w:lang w:val="en-US" w:eastAsia="zh-CN"/>
        </w:rPr>
      </w:pPr>
      <w:bookmarkStart w:id="148" w:name="_Toc11782"/>
      <w:bookmarkStart w:id="149" w:name="_Toc2870"/>
      <w:r>
        <w:rPr>
          <w:rFonts w:hint="eastAsia" w:ascii="仿宋_GB2312" w:hAnsi="仿宋_GB2312" w:eastAsia="仿宋_GB2312" w:cs="仿宋_GB2312"/>
          <w:lang w:val="en-US" w:eastAsia="zh-CN"/>
        </w:rPr>
        <w:t>7.1 环境保护设施调试</w:t>
      </w:r>
      <w:bookmarkEnd w:id="148"/>
      <w:r>
        <w:rPr>
          <w:rFonts w:hint="eastAsia" w:ascii="仿宋_GB2312" w:hAnsi="仿宋_GB2312" w:eastAsia="仿宋_GB2312" w:cs="仿宋_GB2312"/>
          <w:lang w:val="en-US" w:eastAsia="zh-CN"/>
        </w:rPr>
        <w:t>运行效果</w:t>
      </w:r>
      <w:bookmarkEnd w:id="149"/>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通过对各类污染物排放及各类污染治理设施处理效率的监测，来说明环境保护设施调试运行效果，具体监测内容如下：</w:t>
      </w:r>
    </w:p>
    <w:p>
      <w:pPr>
        <w:tabs>
          <w:tab w:val="left" w:pos="1388"/>
        </w:tabs>
        <w:bidi w:val="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7.1.1</w:t>
      </w:r>
      <w:r>
        <w:rPr>
          <w:rFonts w:hint="eastAsia" w:ascii="仿宋_GB2312" w:hAnsi="仿宋_GB2312" w:cs="仿宋_GB2312"/>
          <w:b/>
          <w:bCs/>
          <w:kern w:val="2"/>
          <w:sz w:val="24"/>
          <w:szCs w:val="24"/>
          <w:lang w:val="en-US" w:eastAsia="zh-CN" w:bidi="ar-SA"/>
        </w:rPr>
        <w:t>废水</w:t>
      </w:r>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该项目营运期无生产废水产生，运营期间产生的废水主要为生活污水，生活污水经厂区化粪池预处理后，通过污水管网排放至德州太阳岛污水处理厂进行处理，因劳动定员少，生活污水排放口监测期间不形成径流，未进行采样检测。</w:t>
      </w:r>
    </w:p>
    <w:p>
      <w:pPr>
        <w:tabs>
          <w:tab w:val="left" w:pos="1388"/>
        </w:tabs>
        <w:bidi w:val="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7.1.</w:t>
      </w:r>
      <w:r>
        <w:rPr>
          <w:rFonts w:hint="eastAsia" w:ascii="仿宋_GB2312" w:hAnsi="仿宋_GB2312" w:cs="仿宋_GB2312"/>
          <w:b/>
          <w:bCs/>
          <w:kern w:val="2"/>
          <w:sz w:val="24"/>
          <w:szCs w:val="24"/>
          <w:lang w:val="en-US" w:eastAsia="zh-CN" w:bidi="ar-SA"/>
        </w:rPr>
        <w:t>2</w:t>
      </w:r>
      <w:r>
        <w:rPr>
          <w:rFonts w:hint="eastAsia" w:ascii="仿宋_GB2312" w:hAnsi="仿宋_GB2312" w:eastAsia="仿宋_GB2312" w:cs="仿宋_GB2312"/>
          <w:b/>
          <w:bCs/>
          <w:kern w:val="2"/>
          <w:sz w:val="24"/>
          <w:szCs w:val="24"/>
          <w:lang w:val="en-US" w:eastAsia="zh-CN" w:bidi="ar-SA"/>
        </w:rPr>
        <w:t>废气</w:t>
      </w:r>
    </w:p>
    <w:p>
      <w:pPr>
        <w:tabs>
          <w:tab w:val="left" w:pos="1388"/>
        </w:tabs>
        <w:bidi w:val="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7.1.</w:t>
      </w:r>
      <w:r>
        <w:rPr>
          <w:rFonts w:hint="eastAsia" w:ascii="仿宋_GB2312" w:hAnsi="仿宋_GB2312" w:cs="仿宋_GB2312"/>
          <w:b/>
          <w:bCs/>
          <w:kern w:val="2"/>
          <w:sz w:val="24"/>
          <w:szCs w:val="24"/>
          <w:lang w:val="en-US" w:eastAsia="zh-CN" w:bidi="ar-SA"/>
        </w:rPr>
        <w:t>2</w:t>
      </w:r>
      <w:r>
        <w:rPr>
          <w:rFonts w:hint="eastAsia" w:ascii="仿宋_GB2312" w:hAnsi="仿宋_GB2312" w:eastAsia="仿宋_GB2312" w:cs="仿宋_GB2312"/>
          <w:b/>
          <w:bCs/>
          <w:kern w:val="2"/>
          <w:sz w:val="24"/>
          <w:szCs w:val="24"/>
          <w:lang w:val="en-US" w:eastAsia="zh-CN" w:bidi="ar-SA"/>
        </w:rPr>
        <w:t>.1 有组织排放</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有组织排放废气监测按照《固定污染源废气监测技术规范》（HJ/T397-2007）进行。具体监测点位见表</w:t>
      </w:r>
      <w:r>
        <w:rPr>
          <w:rFonts w:hint="eastAsia" w:ascii="仿宋_GB2312" w:hAnsi="仿宋_GB2312" w:cs="仿宋_GB2312"/>
          <w:kern w:val="2"/>
          <w:sz w:val="28"/>
          <w:szCs w:val="28"/>
          <w:lang w:val="en-US" w:eastAsia="zh-CN" w:bidi="ar-SA"/>
        </w:rPr>
        <w:t>7.1-1.</w:t>
      </w:r>
    </w:p>
    <w:p>
      <w:pPr>
        <w:jc w:val="both"/>
        <w:rPr>
          <w:rFonts w:hint="eastAsia"/>
          <w:lang w:val="en-US" w:eastAsia="zh-CN"/>
        </w:rPr>
      </w:pPr>
      <w:r>
        <w:rPr>
          <w:rFonts w:hint="eastAsia" w:ascii="仿宋_GB2312" w:hAnsi="仿宋_GB2312" w:eastAsia="仿宋_GB2312" w:cs="仿宋_GB2312"/>
          <w:kern w:val="2"/>
          <w:sz w:val="28"/>
          <w:szCs w:val="28"/>
          <w:lang w:val="en-US" w:eastAsia="zh-CN" w:bidi="ar-SA"/>
        </w:rPr>
        <w:br w:type="page"/>
      </w:r>
    </w:p>
    <w:p>
      <w:pPr>
        <w:tabs>
          <w:tab w:val="left" w:pos="1388"/>
        </w:tabs>
        <w:bidi w:val="0"/>
        <w:ind w:firstLine="482" w:firstLineChars="20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表7.1-</w:t>
      </w:r>
      <w:r>
        <w:rPr>
          <w:rFonts w:hint="eastAsia" w:ascii="仿宋_GB2312" w:hAnsi="仿宋_GB2312" w:cs="仿宋_GB2312"/>
          <w:b/>
          <w:bCs/>
          <w:kern w:val="2"/>
          <w:sz w:val="24"/>
          <w:szCs w:val="24"/>
          <w:lang w:val="en-US" w:eastAsia="zh-CN" w:bidi="ar-SA"/>
        </w:rPr>
        <w:t>1</w:t>
      </w:r>
      <w:r>
        <w:rPr>
          <w:rFonts w:hint="eastAsia" w:ascii="仿宋_GB2312" w:hAnsi="仿宋_GB2312" w:eastAsia="仿宋_GB2312" w:cs="仿宋_GB2312"/>
          <w:b/>
          <w:bCs/>
          <w:kern w:val="2"/>
          <w:sz w:val="24"/>
          <w:szCs w:val="24"/>
          <w:lang w:val="en-US" w:eastAsia="zh-CN" w:bidi="ar-SA"/>
        </w:rPr>
        <w:t xml:space="preserve">  有组织废气监测内容一览表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3628"/>
        <w:gridCol w:w="1786"/>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6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序号</w:t>
            </w:r>
          </w:p>
        </w:tc>
        <w:tc>
          <w:tcPr>
            <w:tcW w:w="3628"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监测点位</w:t>
            </w:r>
          </w:p>
        </w:tc>
        <w:tc>
          <w:tcPr>
            <w:tcW w:w="1786"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监测因子</w:t>
            </w:r>
          </w:p>
        </w:tc>
        <w:tc>
          <w:tcPr>
            <w:tcW w:w="2677"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76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1</w:t>
            </w:r>
          </w:p>
        </w:tc>
        <w:tc>
          <w:tcPr>
            <w:tcW w:w="3628"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喷绘</w:t>
            </w:r>
            <w:r>
              <w:rPr>
                <w:rFonts w:hint="eastAsia" w:ascii="仿宋_GB2312" w:hAnsi="仿宋_GB2312" w:eastAsia="仿宋_GB2312" w:cs="仿宋_GB2312"/>
                <w:kern w:val="2"/>
                <w:sz w:val="24"/>
                <w:szCs w:val="24"/>
                <w:vertAlign w:val="baseline"/>
                <w:lang w:val="en-US" w:eastAsia="zh-CN" w:bidi="ar-SA"/>
              </w:rPr>
              <w:t>工序废气治理设施排气筒P1</w:t>
            </w:r>
            <w:r>
              <w:rPr>
                <w:rFonts w:hint="eastAsia" w:ascii="仿宋_GB2312" w:hAnsi="仿宋_GB2312" w:cs="仿宋_GB2312"/>
                <w:kern w:val="2"/>
                <w:sz w:val="24"/>
                <w:szCs w:val="24"/>
                <w:vertAlign w:val="baseline"/>
                <w:lang w:val="en-US" w:eastAsia="zh-CN" w:bidi="ar-SA"/>
              </w:rPr>
              <w:t>进出口</w:t>
            </w:r>
          </w:p>
        </w:tc>
        <w:tc>
          <w:tcPr>
            <w:tcW w:w="1786" w:type="dxa"/>
            <w:vAlign w:val="center"/>
          </w:tcPr>
          <w:p>
            <w:pPr>
              <w:tabs>
                <w:tab w:val="left" w:pos="1388"/>
              </w:tabs>
              <w:bidi w:val="0"/>
              <w:spacing w:line="240" w:lineRule="auto"/>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非甲烷总烃、苯、甲苯、二甲苯</w:t>
            </w:r>
          </w:p>
        </w:tc>
        <w:tc>
          <w:tcPr>
            <w:tcW w:w="2677"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3次/天，连续监测2天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8" w:hRule="atLeast"/>
        </w:trPr>
        <w:tc>
          <w:tcPr>
            <w:tcW w:w="76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有组织废气监测点位示意图</w:t>
            </w:r>
          </w:p>
        </w:tc>
        <w:tc>
          <w:tcPr>
            <w:tcW w:w="8091" w:type="dxa"/>
            <w:gridSpan w:val="3"/>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drawing>
                <wp:inline distT="0" distB="0" distL="114300" distR="114300">
                  <wp:extent cx="3412490" cy="4658995"/>
                  <wp:effectExtent l="0" t="0" r="16510" b="8255"/>
                  <wp:docPr id="24" name="图片 24" descr="QQ截图2023011015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30110152552"/>
                          <pic:cNvPicPr>
                            <a:picLocks noChangeAspect="1"/>
                          </pic:cNvPicPr>
                        </pic:nvPicPr>
                        <pic:blipFill>
                          <a:blip r:embed="rId34"/>
                          <a:stretch>
                            <a:fillRect/>
                          </a:stretch>
                        </pic:blipFill>
                        <pic:spPr>
                          <a:xfrm>
                            <a:off x="0" y="0"/>
                            <a:ext cx="3412490" cy="4658995"/>
                          </a:xfrm>
                          <a:prstGeom prst="rect">
                            <a:avLst/>
                          </a:prstGeom>
                        </pic:spPr>
                      </pic:pic>
                    </a:graphicData>
                  </a:graphic>
                </wp:inline>
              </w:drawing>
            </w:r>
          </w:p>
        </w:tc>
      </w:tr>
    </w:tbl>
    <w:p>
      <w:pPr>
        <w:tabs>
          <w:tab w:val="left" w:pos="1388"/>
        </w:tabs>
        <w:bidi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7.1.</w:t>
      </w:r>
      <w:r>
        <w:rPr>
          <w:rFonts w:hint="eastAsia" w:ascii="仿宋_GB2312" w:hAnsi="仿宋_GB2312" w:cs="仿宋_GB2312"/>
          <w:b/>
          <w:bCs/>
          <w:kern w:val="2"/>
          <w:sz w:val="24"/>
          <w:szCs w:val="24"/>
          <w:lang w:val="en-US" w:eastAsia="zh-CN" w:bidi="ar-SA"/>
        </w:rPr>
        <w:t>2</w:t>
      </w:r>
      <w:r>
        <w:rPr>
          <w:rFonts w:hint="eastAsia" w:ascii="仿宋_GB2312" w:hAnsi="仿宋_GB2312" w:eastAsia="仿宋_GB2312" w:cs="仿宋_GB2312"/>
          <w:b/>
          <w:bCs/>
          <w:kern w:val="2"/>
          <w:sz w:val="24"/>
          <w:szCs w:val="24"/>
          <w:lang w:val="en-US" w:eastAsia="zh-CN" w:bidi="ar-SA"/>
        </w:rPr>
        <w:t>.2 无组织排放</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kern w:val="2"/>
          <w:sz w:val="28"/>
          <w:szCs w:val="28"/>
          <w:lang w:val="en-US" w:eastAsia="zh-CN" w:bidi="ar-SA"/>
        </w:rPr>
        <w:t>无组织排放废气监测按照《大气污染物无组织排放监测技术导则》（</w:t>
      </w:r>
      <w:r>
        <w:rPr>
          <w:rFonts w:hint="default" w:ascii="仿宋_GB2312" w:hAnsi="仿宋_GB2312" w:eastAsia="仿宋_GB2312" w:cs="仿宋_GB2312"/>
          <w:kern w:val="2"/>
          <w:sz w:val="28"/>
          <w:szCs w:val="28"/>
          <w:lang w:val="en-US" w:eastAsia="zh-CN" w:bidi="ar-SA"/>
        </w:rPr>
        <w:t>HJ/T55-2000</w:t>
      </w:r>
      <w:r>
        <w:rPr>
          <w:rFonts w:hint="eastAsia" w:ascii="仿宋_GB2312" w:hAnsi="仿宋_GB2312" w:eastAsia="仿宋_GB2312" w:cs="仿宋_GB2312"/>
          <w:kern w:val="2"/>
          <w:sz w:val="28"/>
          <w:szCs w:val="28"/>
          <w:lang w:val="en-US" w:eastAsia="zh-CN" w:bidi="ar-SA"/>
        </w:rPr>
        <w:t>）进行。根据监测当天的风向布点，厂界上风向一个点，下风向三个点。同时记录监测期间的风向、风速、气温、气压等气象参数。具体监测点位见表</w:t>
      </w:r>
      <w:r>
        <w:rPr>
          <w:rFonts w:hint="eastAsia" w:ascii="仿宋_GB2312" w:hAnsi="仿宋_GB2312" w:cs="仿宋_GB2312"/>
          <w:kern w:val="2"/>
          <w:sz w:val="28"/>
          <w:szCs w:val="28"/>
          <w:lang w:val="en-US" w:eastAsia="zh-CN" w:bidi="ar-SA"/>
        </w:rPr>
        <w:t>7.1-2.</w:t>
      </w:r>
    </w:p>
    <w:p>
      <w:pPr>
        <w:tabs>
          <w:tab w:val="left" w:pos="1388"/>
        </w:tabs>
        <w:bidi w:val="0"/>
        <w:ind w:firstLine="482" w:firstLineChars="20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表7.1-</w:t>
      </w:r>
      <w:r>
        <w:rPr>
          <w:rFonts w:hint="eastAsia" w:ascii="仿宋_GB2312" w:hAnsi="仿宋_GB2312" w:cs="仿宋_GB2312"/>
          <w:b/>
          <w:bCs/>
          <w:kern w:val="2"/>
          <w:sz w:val="24"/>
          <w:szCs w:val="24"/>
          <w:lang w:val="en-US" w:eastAsia="zh-CN" w:bidi="ar-SA"/>
        </w:rPr>
        <w:t>2</w:t>
      </w:r>
      <w:r>
        <w:rPr>
          <w:rFonts w:hint="eastAsia" w:ascii="仿宋_GB2312" w:hAnsi="仿宋_GB2312" w:eastAsia="仿宋_GB2312" w:cs="仿宋_GB2312"/>
          <w:b/>
          <w:bCs/>
          <w:kern w:val="2"/>
          <w:sz w:val="24"/>
          <w:szCs w:val="24"/>
          <w:lang w:val="en-US" w:eastAsia="zh-CN" w:bidi="ar-SA"/>
        </w:rPr>
        <w:t xml:space="preserve">  无组织废气监测内容一览表</w:t>
      </w:r>
    </w:p>
    <w:tbl>
      <w:tblPr>
        <w:tblStyle w:val="1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3345"/>
        <w:gridCol w:w="2757"/>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序号</w:t>
            </w:r>
          </w:p>
        </w:tc>
        <w:tc>
          <w:tcPr>
            <w:tcW w:w="334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监测点位</w:t>
            </w:r>
          </w:p>
        </w:tc>
        <w:tc>
          <w:tcPr>
            <w:tcW w:w="2757"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监测项目</w:t>
            </w:r>
          </w:p>
        </w:tc>
        <w:tc>
          <w:tcPr>
            <w:tcW w:w="1802"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1</w:t>
            </w:r>
          </w:p>
        </w:tc>
        <w:tc>
          <w:tcPr>
            <w:tcW w:w="334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上风向厂界外一个点，下风向厂界外三个点（具体点位监测时根据风向确定）</w:t>
            </w:r>
          </w:p>
        </w:tc>
        <w:tc>
          <w:tcPr>
            <w:tcW w:w="2757" w:type="dxa"/>
            <w:vAlign w:val="center"/>
          </w:tcPr>
          <w:p>
            <w:pPr>
              <w:tabs>
                <w:tab w:val="left" w:pos="1388"/>
              </w:tabs>
              <w:bidi w:val="0"/>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颗粒物、非甲烷总烃、苯、甲苯、二甲苯</w:t>
            </w:r>
          </w:p>
        </w:tc>
        <w:tc>
          <w:tcPr>
            <w:tcW w:w="1802"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3次/天，连续监测2天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5" w:hRule="atLeast"/>
        </w:trPr>
        <w:tc>
          <w:tcPr>
            <w:tcW w:w="952"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无组织废气监测点位示意图</w:t>
            </w:r>
          </w:p>
        </w:tc>
        <w:tc>
          <w:tcPr>
            <w:tcW w:w="7904" w:type="dxa"/>
            <w:gridSpan w:val="3"/>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drawing>
                <wp:inline distT="0" distB="0" distL="114300" distR="114300">
                  <wp:extent cx="3608070" cy="4269105"/>
                  <wp:effectExtent l="0" t="0" r="11430" b="17145"/>
                  <wp:docPr id="27" name="图片 27" descr="QQ截图2023011015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230110152803"/>
                          <pic:cNvPicPr>
                            <a:picLocks noChangeAspect="1"/>
                          </pic:cNvPicPr>
                        </pic:nvPicPr>
                        <pic:blipFill>
                          <a:blip r:embed="rId35"/>
                          <a:stretch>
                            <a:fillRect/>
                          </a:stretch>
                        </pic:blipFill>
                        <pic:spPr>
                          <a:xfrm>
                            <a:off x="0" y="0"/>
                            <a:ext cx="3608070" cy="4269105"/>
                          </a:xfrm>
                          <a:prstGeom prst="rect">
                            <a:avLst/>
                          </a:prstGeom>
                        </pic:spPr>
                      </pic:pic>
                    </a:graphicData>
                  </a:graphic>
                </wp:inline>
              </w:drawing>
            </w:r>
          </w:p>
        </w:tc>
      </w:tr>
    </w:tbl>
    <w:p>
      <w:pPr>
        <w:tabs>
          <w:tab w:val="left" w:pos="1388"/>
        </w:tabs>
        <w:bidi w:val="0"/>
        <w:jc w:val="lef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7.1.</w:t>
      </w:r>
      <w:r>
        <w:rPr>
          <w:rFonts w:hint="eastAsia" w:ascii="仿宋_GB2312" w:hAnsi="仿宋_GB2312" w:cs="仿宋_GB2312"/>
          <w:b/>
          <w:bCs/>
          <w:kern w:val="2"/>
          <w:sz w:val="24"/>
          <w:szCs w:val="24"/>
          <w:lang w:val="en-US" w:eastAsia="zh-CN" w:bidi="ar-SA"/>
        </w:rPr>
        <w:t>3</w:t>
      </w:r>
      <w:r>
        <w:rPr>
          <w:rFonts w:hint="eastAsia" w:ascii="仿宋_GB2312" w:hAnsi="仿宋_GB2312" w:eastAsia="仿宋_GB2312" w:cs="仿宋_GB2312"/>
          <w:b/>
          <w:bCs/>
          <w:kern w:val="2"/>
          <w:sz w:val="24"/>
          <w:szCs w:val="24"/>
          <w:lang w:val="en-US" w:eastAsia="zh-CN" w:bidi="ar-SA"/>
        </w:rPr>
        <w:t>厂界噪声监测</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lang w:val="en-US" w:eastAsia="zh-CN"/>
        </w:rPr>
      </w:pPr>
      <w:r>
        <w:rPr>
          <w:rFonts w:hint="eastAsia" w:ascii="仿宋_GB2312" w:hAnsi="仿宋_GB2312" w:eastAsia="仿宋_GB2312" w:cs="仿宋_GB2312"/>
          <w:kern w:val="2"/>
          <w:sz w:val="28"/>
          <w:szCs w:val="28"/>
          <w:lang w:val="en-US" w:eastAsia="zh-CN" w:bidi="ar-SA"/>
        </w:rPr>
        <w:t>噪声排放监测按照《工业企业厂界环境噪声排放标准》（</w:t>
      </w:r>
      <w:r>
        <w:rPr>
          <w:rFonts w:hint="default" w:ascii="仿宋_GB2312" w:hAnsi="仿宋_GB2312" w:eastAsia="仿宋_GB2312" w:cs="仿宋_GB2312"/>
          <w:kern w:val="2"/>
          <w:sz w:val="28"/>
          <w:szCs w:val="28"/>
          <w:lang w:val="en-US" w:eastAsia="zh-CN" w:bidi="ar-SA"/>
        </w:rPr>
        <w:t>GB12348-2008</w:t>
      </w:r>
      <w:r>
        <w:rPr>
          <w:rFonts w:hint="eastAsia" w:ascii="仿宋_GB2312" w:hAnsi="仿宋_GB2312" w:eastAsia="仿宋_GB2312" w:cs="仿宋_GB2312"/>
          <w:kern w:val="2"/>
          <w:sz w:val="28"/>
          <w:szCs w:val="28"/>
          <w:lang w:val="en-US" w:eastAsia="zh-CN" w:bidi="ar-SA"/>
        </w:rPr>
        <w:t>）</w:t>
      </w:r>
      <w:r>
        <w:rPr>
          <w:rFonts w:hint="default" w:ascii="仿宋_GB2312" w:hAnsi="仿宋_GB2312" w:eastAsia="仿宋_GB2312" w:cs="仿宋_GB2312"/>
          <w:kern w:val="2"/>
          <w:sz w:val="28"/>
          <w:szCs w:val="28"/>
          <w:lang w:val="en-US" w:eastAsia="zh-CN" w:bidi="ar-SA"/>
        </w:rPr>
        <w:t>2</w:t>
      </w:r>
      <w:r>
        <w:rPr>
          <w:rFonts w:hint="eastAsia" w:ascii="仿宋_GB2312" w:hAnsi="仿宋_GB2312" w:eastAsia="仿宋_GB2312" w:cs="仿宋_GB2312"/>
          <w:kern w:val="2"/>
          <w:sz w:val="28"/>
          <w:szCs w:val="28"/>
          <w:lang w:val="en-US" w:eastAsia="zh-CN" w:bidi="ar-SA"/>
        </w:rPr>
        <w:t>类标准有关规定进行，噪声监测内容见表</w:t>
      </w:r>
      <w:r>
        <w:rPr>
          <w:rFonts w:hint="default" w:ascii="仿宋_GB2312" w:hAnsi="仿宋_GB2312" w:eastAsia="仿宋_GB2312" w:cs="仿宋_GB2312"/>
          <w:kern w:val="2"/>
          <w:sz w:val="28"/>
          <w:szCs w:val="28"/>
          <w:lang w:val="en-US" w:eastAsia="zh-CN" w:bidi="ar-SA"/>
        </w:rPr>
        <w:t>7</w:t>
      </w:r>
      <w:r>
        <w:rPr>
          <w:rFonts w:hint="eastAsia" w:ascii="仿宋_GB2312" w:hAnsi="仿宋_GB2312" w:cs="仿宋_GB2312"/>
          <w:kern w:val="2"/>
          <w:sz w:val="28"/>
          <w:szCs w:val="28"/>
          <w:lang w:val="en-US" w:eastAsia="zh-CN" w:bidi="ar-SA"/>
        </w:rPr>
        <w:t>.1</w:t>
      </w:r>
      <w:r>
        <w:rPr>
          <w:rFonts w:hint="default" w:ascii="仿宋_GB2312" w:hAnsi="仿宋_GB2312" w:eastAsia="仿宋_GB2312" w:cs="仿宋_GB2312"/>
          <w:kern w:val="2"/>
          <w:sz w:val="28"/>
          <w:szCs w:val="28"/>
          <w:lang w:val="en-US" w:eastAsia="zh-CN" w:bidi="ar-SA"/>
        </w:rPr>
        <w:t>-3</w:t>
      </w:r>
      <w:r>
        <w:rPr>
          <w:rFonts w:hint="eastAsia" w:ascii="仿宋_GB2312" w:hAnsi="仿宋_GB2312" w:eastAsia="仿宋_GB2312" w:cs="仿宋_GB2312"/>
          <w:kern w:val="2"/>
          <w:sz w:val="28"/>
          <w:szCs w:val="28"/>
          <w:lang w:val="en-US" w:eastAsia="zh-CN" w:bidi="ar-SA"/>
        </w:rPr>
        <w:t>。</w:t>
      </w:r>
    </w:p>
    <w:p>
      <w:pPr>
        <w:tabs>
          <w:tab w:val="left" w:pos="1388"/>
        </w:tabs>
        <w:bidi w:val="0"/>
        <w:ind w:firstLine="482" w:firstLineChars="20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表7.1-</w:t>
      </w:r>
      <w:r>
        <w:rPr>
          <w:rFonts w:hint="eastAsia" w:ascii="仿宋_GB2312" w:hAnsi="仿宋_GB2312" w:cs="仿宋_GB2312"/>
          <w:b/>
          <w:bCs/>
          <w:kern w:val="2"/>
          <w:sz w:val="24"/>
          <w:szCs w:val="24"/>
          <w:lang w:val="en-US" w:eastAsia="zh-CN" w:bidi="ar-SA"/>
        </w:rPr>
        <w:t xml:space="preserve">3 </w:t>
      </w:r>
      <w:r>
        <w:rPr>
          <w:rFonts w:hint="eastAsia" w:ascii="仿宋_GB2312" w:hAnsi="仿宋_GB2312" w:eastAsia="仿宋_GB2312" w:cs="仿宋_GB2312"/>
          <w:b/>
          <w:bCs/>
          <w:kern w:val="2"/>
          <w:sz w:val="24"/>
          <w:szCs w:val="24"/>
          <w:lang w:val="en-US" w:eastAsia="zh-CN" w:bidi="ar-SA"/>
        </w:rPr>
        <w:t xml:space="preserve"> 厂界噪声监测内容一览表</w:t>
      </w:r>
    </w:p>
    <w:tbl>
      <w:tblPr>
        <w:tblStyle w:val="1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3885"/>
        <w:gridCol w:w="2070"/>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序号</w:t>
            </w:r>
          </w:p>
        </w:tc>
        <w:tc>
          <w:tcPr>
            <w:tcW w:w="3885"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监测点位</w:t>
            </w:r>
          </w:p>
        </w:tc>
        <w:tc>
          <w:tcPr>
            <w:tcW w:w="2070"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监测项目</w:t>
            </w:r>
          </w:p>
        </w:tc>
        <w:tc>
          <w:tcPr>
            <w:tcW w:w="1756" w:type="dxa"/>
            <w:vAlign w:val="center"/>
          </w:tcPr>
          <w:p>
            <w:pPr>
              <w:tabs>
                <w:tab w:val="left" w:pos="1388"/>
              </w:tabs>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dxa"/>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w:t>
            </w:r>
          </w:p>
        </w:tc>
        <w:tc>
          <w:tcPr>
            <w:tcW w:w="3885" w:type="dxa"/>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东、南、北厂界各设一个点，具体点位示意图见下图</w:t>
            </w:r>
          </w:p>
        </w:tc>
        <w:tc>
          <w:tcPr>
            <w:tcW w:w="2070" w:type="dxa"/>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噪声</w:t>
            </w:r>
          </w:p>
        </w:tc>
        <w:tc>
          <w:tcPr>
            <w:tcW w:w="1756" w:type="dxa"/>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昼间1次，连续监测2天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0" w:hRule="atLeast"/>
        </w:trPr>
        <w:tc>
          <w:tcPr>
            <w:tcW w:w="1145" w:type="dxa"/>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厂界噪声监测点位示意图</w:t>
            </w:r>
          </w:p>
        </w:tc>
        <w:tc>
          <w:tcPr>
            <w:tcW w:w="7711" w:type="dxa"/>
            <w:gridSpan w:val="3"/>
            <w:vAlign w:val="center"/>
          </w:tcPr>
          <w:p>
            <w:pPr>
              <w:tabs>
                <w:tab w:val="left" w:pos="1388"/>
              </w:tabs>
              <w:bidi w:val="0"/>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drawing>
                <wp:inline distT="0" distB="0" distL="114300" distR="114300">
                  <wp:extent cx="3460750" cy="5126355"/>
                  <wp:effectExtent l="0" t="0" r="6350" b="17145"/>
                  <wp:docPr id="26" name="图片 26" descr="QQ截图2023011015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30110152552"/>
                          <pic:cNvPicPr>
                            <a:picLocks noChangeAspect="1"/>
                          </pic:cNvPicPr>
                        </pic:nvPicPr>
                        <pic:blipFill>
                          <a:blip r:embed="rId36"/>
                          <a:stretch>
                            <a:fillRect/>
                          </a:stretch>
                        </pic:blipFill>
                        <pic:spPr>
                          <a:xfrm>
                            <a:off x="0" y="0"/>
                            <a:ext cx="3460750" cy="5126355"/>
                          </a:xfrm>
                          <a:prstGeom prst="rect">
                            <a:avLst/>
                          </a:prstGeom>
                        </pic:spPr>
                      </pic:pic>
                    </a:graphicData>
                  </a:graphic>
                </wp:inline>
              </w:drawing>
            </w:r>
          </w:p>
        </w:tc>
      </w:tr>
    </w:tbl>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val="en-US" w:eastAsia="zh-CN"/>
        </w:rPr>
      </w:pPr>
      <w:bookmarkStart w:id="150" w:name="_Toc31240"/>
      <w:bookmarkStart w:id="151" w:name="_Toc13983"/>
      <w:r>
        <w:rPr>
          <w:rFonts w:hint="eastAsia" w:ascii="仿宋_GB2312" w:hAnsi="仿宋_GB2312" w:eastAsia="仿宋_GB2312" w:cs="仿宋_GB2312"/>
          <w:lang w:val="en-US" w:eastAsia="zh-CN"/>
        </w:rPr>
        <w:t>八、质量保证及质量控制</w:t>
      </w:r>
      <w:bookmarkEnd w:id="150"/>
      <w:bookmarkEnd w:id="151"/>
    </w:p>
    <w:p>
      <w:pPr>
        <w:pStyle w:val="5"/>
        <w:bidi w:val="0"/>
        <w:ind w:left="0" w:leftChars="0" w:firstLine="0" w:firstLineChars="0"/>
        <w:rPr>
          <w:rFonts w:hint="eastAsia" w:ascii="仿宋_GB2312" w:hAnsi="仿宋_GB2312" w:eastAsia="仿宋_GB2312" w:cs="仿宋_GB2312"/>
          <w:lang w:val="en-US" w:eastAsia="zh-CN"/>
        </w:rPr>
      </w:pPr>
      <w:bookmarkStart w:id="152" w:name="_Toc23560"/>
      <w:bookmarkStart w:id="153" w:name="_Toc18843"/>
      <w:r>
        <w:rPr>
          <w:rFonts w:hint="eastAsia" w:ascii="仿宋_GB2312" w:hAnsi="仿宋_GB2312" w:eastAsia="仿宋_GB2312" w:cs="仿宋_GB2312"/>
          <w:lang w:val="en-US" w:eastAsia="zh-CN"/>
        </w:rPr>
        <w:t>8.1监测分析方法</w:t>
      </w:r>
      <w:bookmarkEnd w:id="152"/>
      <w:bookmarkEnd w:id="153"/>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本项目监测分析方法一览表见表 8.1-1。</w:t>
      </w:r>
    </w:p>
    <w:p>
      <w:pPr>
        <w:tabs>
          <w:tab w:val="left" w:pos="1388"/>
        </w:tabs>
        <w:bidi w:val="0"/>
        <w:ind w:firstLine="482" w:firstLineChars="200"/>
        <w:jc w:val="center"/>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表 8.1-1  监测项目分析方法一览表</w:t>
      </w:r>
    </w:p>
    <w:tbl>
      <w:tblPr>
        <w:tblStyle w:val="19"/>
        <w:tblW w:w="92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88"/>
        <w:gridCol w:w="1433"/>
        <w:gridCol w:w="3684"/>
        <w:gridCol w:w="19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27"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序号</w:t>
            </w:r>
          </w:p>
        </w:tc>
        <w:tc>
          <w:tcPr>
            <w:tcW w:w="1488"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监测项目</w:t>
            </w: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监测因子</w:t>
            </w:r>
          </w:p>
        </w:tc>
        <w:tc>
          <w:tcPr>
            <w:tcW w:w="3684"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方法名称及标准号</w:t>
            </w:r>
          </w:p>
        </w:tc>
        <w:tc>
          <w:tcPr>
            <w:tcW w:w="1918"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27" w:type="dxa"/>
            <w:vMerge w:val="restart"/>
            <w:tcBorders>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1</w:t>
            </w:r>
          </w:p>
        </w:tc>
        <w:tc>
          <w:tcPr>
            <w:tcW w:w="1488" w:type="dxa"/>
            <w:vMerge w:val="restart"/>
            <w:tcBorders>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有组织废气</w:t>
            </w: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default" w:ascii="仿宋_GB2312" w:hAnsi="仿宋_GB2312" w:eastAsia="仿宋_GB2312" w:cs="仿宋_GB2312"/>
                <w:b w:val="0"/>
                <w:bCs w:val="0"/>
                <w:kern w:val="2"/>
                <w:sz w:val="24"/>
                <w:szCs w:val="24"/>
                <w:highlight w:val="none"/>
                <w:vertAlign w:val="baseline"/>
                <w:lang w:val="en-US" w:eastAsia="zh-CN" w:bidi="ar-SA"/>
              </w:rPr>
              <w:t>非甲烷总烃</w:t>
            </w:r>
          </w:p>
        </w:tc>
        <w:tc>
          <w:tcPr>
            <w:tcW w:w="3684"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default" w:ascii="仿宋_GB2312" w:hAnsi="仿宋_GB2312" w:eastAsia="仿宋_GB2312" w:cs="仿宋_GB2312"/>
                <w:b w:val="0"/>
                <w:bCs w:val="0"/>
                <w:kern w:val="2"/>
                <w:sz w:val="24"/>
                <w:szCs w:val="24"/>
                <w:highlight w:val="none"/>
                <w:vertAlign w:val="baseline"/>
                <w:lang w:val="en-US" w:eastAsia="zh-CN" w:bidi="ar-SA"/>
              </w:rPr>
              <w:t>气相色谱法HJ38-2017</w:t>
            </w:r>
          </w:p>
        </w:tc>
        <w:tc>
          <w:tcPr>
            <w:tcW w:w="19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楷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楷体" w:cs="Times New Roman"/>
                <w:bCs/>
                <w:color w:val="000000" w:themeColor="text1"/>
                <w:sz w:val="24"/>
                <w:szCs w:val="24"/>
                <w:lang w:val="en-US" w:eastAsia="zh-CN"/>
                <w14:textFill>
                  <w14:solidFill>
                    <w14:schemeClr w14:val="tx1"/>
                  </w14:solidFill>
                </w14:textFill>
              </w:rPr>
              <w:t>0.07mg/m</w:t>
            </w:r>
            <w:r>
              <w:rPr>
                <w:rFonts w:hint="default" w:ascii="Times New Roman" w:hAnsi="Times New Roman" w:eastAsia="楷体" w:cs="Times New Roman"/>
                <w:bCs/>
                <w:color w:val="000000" w:themeColor="text1"/>
                <w:sz w:val="24"/>
                <w:szCs w:val="24"/>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727" w:type="dxa"/>
            <w:vMerge w:val="continue"/>
            <w:tcBorders>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p>
        </w:tc>
        <w:tc>
          <w:tcPr>
            <w:tcW w:w="1488" w:type="dxa"/>
            <w:vMerge w:val="continue"/>
            <w:tcBorders>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苯</w:t>
            </w:r>
            <w:r>
              <w:rPr>
                <w:rFonts w:hint="eastAsia" w:ascii="仿宋_GB2312" w:hAnsi="仿宋_GB2312" w:cs="仿宋_GB2312"/>
                <w:b w:val="0"/>
                <w:bCs w:val="0"/>
                <w:kern w:val="2"/>
                <w:sz w:val="24"/>
                <w:szCs w:val="24"/>
                <w:highlight w:val="none"/>
                <w:vertAlign w:val="baseline"/>
                <w:lang w:val="en-US" w:eastAsia="zh-CN" w:bidi="ar-SA"/>
              </w:rPr>
              <w:t>、</w:t>
            </w:r>
            <w:r>
              <w:rPr>
                <w:rFonts w:hint="eastAsia" w:ascii="仿宋_GB2312" w:hAnsi="仿宋_GB2312" w:eastAsia="仿宋_GB2312" w:cs="仿宋_GB2312"/>
                <w:b w:val="0"/>
                <w:bCs w:val="0"/>
                <w:kern w:val="2"/>
                <w:sz w:val="24"/>
                <w:szCs w:val="24"/>
                <w:highlight w:val="none"/>
                <w:vertAlign w:val="baseline"/>
                <w:lang w:val="en-US" w:eastAsia="zh-CN" w:bidi="ar-SA"/>
              </w:rPr>
              <w:t>甲苯</w:t>
            </w:r>
            <w:r>
              <w:rPr>
                <w:rFonts w:hint="eastAsia" w:ascii="仿宋_GB2312" w:hAnsi="仿宋_GB2312" w:cs="仿宋_GB2312"/>
                <w:b w:val="0"/>
                <w:bCs w:val="0"/>
                <w:kern w:val="2"/>
                <w:sz w:val="24"/>
                <w:szCs w:val="24"/>
                <w:highlight w:val="none"/>
                <w:vertAlign w:val="baseline"/>
                <w:lang w:val="en-US" w:eastAsia="zh-CN" w:bidi="ar-SA"/>
              </w:rPr>
              <w:t>、</w:t>
            </w:r>
            <w:r>
              <w:rPr>
                <w:rFonts w:hint="eastAsia" w:ascii="仿宋_GB2312" w:hAnsi="仿宋_GB2312" w:eastAsia="仿宋_GB2312" w:cs="仿宋_GB2312"/>
                <w:b w:val="0"/>
                <w:bCs w:val="0"/>
                <w:kern w:val="2"/>
                <w:sz w:val="24"/>
                <w:szCs w:val="24"/>
                <w:highlight w:val="none"/>
                <w:vertAlign w:val="baseline"/>
                <w:lang w:val="en-US" w:eastAsia="zh-CN" w:bidi="ar-SA"/>
              </w:rPr>
              <w:t>二甲苯</w:t>
            </w:r>
          </w:p>
        </w:tc>
        <w:tc>
          <w:tcPr>
            <w:tcW w:w="3684"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活性炭吸附/二硫化碳解吸</w:t>
            </w:r>
            <w:r>
              <w:rPr>
                <w:rFonts w:hint="default" w:ascii="仿宋_GB2312" w:hAnsi="仿宋_GB2312" w:eastAsia="仿宋_GB2312" w:cs="仿宋_GB2312"/>
                <w:b w:val="0"/>
                <w:bCs w:val="0"/>
                <w:kern w:val="2"/>
                <w:sz w:val="24"/>
                <w:szCs w:val="24"/>
                <w:highlight w:val="none"/>
                <w:vertAlign w:val="baseline"/>
                <w:lang w:val="en-US" w:eastAsia="zh-CN" w:bidi="ar-SA"/>
              </w:rPr>
              <w:t>气相色谱法HJ 584-2010</w:t>
            </w:r>
          </w:p>
        </w:tc>
        <w:tc>
          <w:tcPr>
            <w:tcW w:w="19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楷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楷体" w:cs="Times New Roman"/>
                <w:bCs/>
                <w:color w:val="000000" w:themeColor="text1"/>
                <w:sz w:val="24"/>
                <w:szCs w:val="24"/>
                <w:lang w:val="en-US" w:eastAsia="zh-CN"/>
                <w14:textFill>
                  <w14:solidFill>
                    <w14:schemeClr w14:val="tx1"/>
                  </w14:solidFill>
                </w14:textFill>
              </w:rPr>
              <w:t>1.5×10</w:t>
            </w:r>
            <w:r>
              <w:rPr>
                <w:rFonts w:hint="default" w:ascii="Times New Roman" w:hAnsi="Times New Roman" w:eastAsia="楷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楷体" w:cs="Times New Roman"/>
                <w:bCs/>
                <w:color w:val="000000" w:themeColor="text1"/>
                <w:sz w:val="24"/>
                <w:szCs w:val="24"/>
                <w:lang w:val="en-US" w:eastAsia="zh-CN"/>
                <w14:textFill>
                  <w14:solidFill>
                    <w14:schemeClr w14:val="tx1"/>
                  </w14:solidFill>
                </w14:textFill>
              </w:rPr>
              <w:t>mg/m</w:t>
            </w:r>
            <w:r>
              <w:rPr>
                <w:rFonts w:hint="default" w:ascii="Times New Roman" w:hAnsi="Times New Roman" w:eastAsia="楷体" w:cs="Times New Roman"/>
                <w:bCs/>
                <w:color w:val="000000" w:themeColor="text1"/>
                <w:sz w:val="24"/>
                <w:szCs w:val="24"/>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 w:type="dxa"/>
            <w:vMerge w:val="restart"/>
            <w:tcBorders>
              <w:top w:val="single" w:color="auto" w:sz="8" w:space="0"/>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2</w:t>
            </w:r>
          </w:p>
        </w:tc>
        <w:tc>
          <w:tcPr>
            <w:tcW w:w="1488" w:type="dxa"/>
            <w:vMerge w:val="restart"/>
            <w:tcBorders>
              <w:top w:val="single" w:color="auto" w:sz="8" w:space="0"/>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无组织废气</w:t>
            </w: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default" w:ascii="仿宋_GB2312" w:hAnsi="仿宋_GB2312" w:eastAsia="仿宋_GB2312" w:cs="仿宋_GB2312"/>
                <w:b w:val="0"/>
                <w:bCs w:val="0"/>
                <w:kern w:val="2"/>
                <w:sz w:val="24"/>
                <w:szCs w:val="24"/>
                <w:highlight w:val="none"/>
                <w:vertAlign w:val="baseline"/>
                <w:lang w:val="en-US" w:eastAsia="zh-CN" w:bidi="ar-SA"/>
              </w:rPr>
              <w:t>非甲烷总烃</w:t>
            </w:r>
          </w:p>
        </w:tc>
        <w:tc>
          <w:tcPr>
            <w:tcW w:w="3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_GB2312" w:hAnsi="仿宋_GB2312" w:eastAsia="仿宋_GB2312" w:cs="仿宋_GB2312"/>
                <w:highlight w:val="yellow"/>
                <w:lang w:val="en-US" w:eastAsia="zh-CN"/>
              </w:rPr>
            </w:pPr>
            <w:r>
              <w:rPr>
                <w:rFonts w:hint="eastAsia" w:ascii="仿宋_GB2312" w:hAnsi="仿宋_GB2312" w:eastAsia="仿宋_GB2312" w:cs="仿宋_GB2312"/>
                <w:b w:val="0"/>
                <w:bCs w:val="0"/>
                <w:kern w:val="2"/>
                <w:sz w:val="24"/>
                <w:szCs w:val="24"/>
                <w:highlight w:val="none"/>
                <w:vertAlign w:val="baseline"/>
                <w:lang w:val="en-US" w:eastAsia="zh-CN" w:bidi="ar-SA"/>
              </w:rPr>
              <w:t>直接进样-气相色谱法HJ604-2017</w:t>
            </w:r>
          </w:p>
        </w:tc>
        <w:tc>
          <w:tcPr>
            <w:tcW w:w="19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val="0"/>
                <w:kern w:val="2"/>
                <w:sz w:val="24"/>
                <w:szCs w:val="24"/>
                <w:highlight w:val="yellow"/>
                <w:vertAlign w:val="baseline"/>
                <w:lang w:val="en-US" w:eastAsia="zh-CN" w:bidi="ar-SA"/>
              </w:rPr>
            </w:pPr>
            <w:r>
              <w:rPr>
                <w:rFonts w:hint="default" w:ascii="Times New Roman" w:hAnsi="Times New Roman" w:eastAsia="楷体" w:cs="Times New Roman"/>
                <w:bCs/>
                <w:color w:val="000000" w:themeColor="text1"/>
                <w:sz w:val="24"/>
                <w:szCs w:val="24"/>
                <w14:textFill>
                  <w14:solidFill>
                    <w14:schemeClr w14:val="tx1"/>
                  </w14:solidFill>
                </w14:textFill>
              </w:rPr>
              <w:t>0.07mg/m</w:t>
            </w:r>
            <w:r>
              <w:rPr>
                <w:rFonts w:hint="default" w:ascii="Times New Roman" w:hAnsi="Times New Roman" w:eastAsia="楷体" w:cs="Times New Roman"/>
                <w:bCs/>
                <w:color w:val="000000" w:themeColor="text1"/>
                <w:sz w:val="24"/>
                <w:szCs w:val="24"/>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27" w:type="dxa"/>
            <w:vMerge w:val="continue"/>
            <w:tcBorders>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yellow"/>
                <w:vertAlign w:val="baseline"/>
                <w:lang w:val="en-US" w:eastAsia="zh-CN" w:bidi="ar-SA"/>
              </w:rPr>
            </w:pPr>
          </w:p>
        </w:tc>
        <w:tc>
          <w:tcPr>
            <w:tcW w:w="1488" w:type="dxa"/>
            <w:vMerge w:val="continue"/>
            <w:tcBorders>
              <w:left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yellow"/>
                <w:vertAlign w:val="baseline"/>
                <w:lang w:val="en-US" w:eastAsia="zh-CN" w:bidi="ar-SA"/>
              </w:rPr>
            </w:pP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default" w:ascii="仿宋_GB2312" w:hAnsi="仿宋_GB2312" w:eastAsia="仿宋_GB2312" w:cs="仿宋_GB2312"/>
                <w:b w:val="0"/>
                <w:bCs w:val="0"/>
                <w:kern w:val="2"/>
                <w:sz w:val="24"/>
                <w:szCs w:val="24"/>
                <w:highlight w:val="none"/>
                <w:vertAlign w:val="baseline"/>
                <w:lang w:val="en-US" w:eastAsia="zh-CN" w:bidi="ar-SA"/>
              </w:rPr>
              <w:t>颗粒物</w:t>
            </w:r>
          </w:p>
        </w:tc>
        <w:tc>
          <w:tcPr>
            <w:tcW w:w="3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_GB2312" w:hAnsi="仿宋_GB2312" w:eastAsia="仿宋_GB2312" w:cs="仿宋_GB2312"/>
                <w:b w:val="0"/>
                <w:bCs w:val="0"/>
                <w:kern w:val="2"/>
                <w:sz w:val="24"/>
                <w:szCs w:val="24"/>
                <w:highlight w:val="yellow"/>
                <w:vertAlign w:val="baseline"/>
                <w:lang w:val="en-US" w:eastAsia="zh-CN" w:bidi="ar-SA"/>
              </w:rPr>
            </w:pPr>
            <w:r>
              <w:rPr>
                <w:rFonts w:hint="default" w:ascii="仿宋_GB2312" w:hAnsi="仿宋_GB2312" w:eastAsia="仿宋_GB2312" w:cs="仿宋_GB2312"/>
                <w:b w:val="0"/>
                <w:bCs w:val="0"/>
                <w:kern w:val="2"/>
                <w:sz w:val="24"/>
                <w:szCs w:val="24"/>
                <w:highlight w:val="none"/>
                <w:vertAlign w:val="baseline"/>
                <w:lang w:val="en-US" w:eastAsia="zh-CN" w:bidi="ar-SA"/>
              </w:rPr>
              <w:t>重量法GB/T15432-1995</w:t>
            </w:r>
            <w:r>
              <w:rPr>
                <w:rFonts w:hint="eastAsia" w:ascii="仿宋_GB2312" w:hAnsi="仿宋_GB2312" w:eastAsia="仿宋_GB2312" w:cs="仿宋_GB2312"/>
                <w:b w:val="0"/>
                <w:bCs w:val="0"/>
                <w:kern w:val="2"/>
                <w:sz w:val="24"/>
                <w:szCs w:val="24"/>
                <w:highlight w:val="none"/>
                <w:vertAlign w:val="baseline"/>
                <w:lang w:val="en-US" w:eastAsia="zh-CN" w:bidi="ar-SA"/>
              </w:rPr>
              <w:t>及修改单</w:t>
            </w:r>
          </w:p>
        </w:tc>
        <w:tc>
          <w:tcPr>
            <w:tcW w:w="19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仿宋_GB2312" w:hAnsi="仿宋_GB2312" w:eastAsia="仿宋_GB2312" w:cs="仿宋_GB2312"/>
                <w:b w:val="0"/>
                <w:bCs w:val="0"/>
                <w:kern w:val="2"/>
                <w:sz w:val="24"/>
                <w:szCs w:val="24"/>
                <w:highlight w:val="yellow"/>
                <w:vertAlign w:val="baseline"/>
                <w:lang w:val="en-US" w:eastAsia="zh-CN" w:bidi="ar-SA"/>
              </w:rPr>
            </w:pPr>
            <w:r>
              <w:rPr>
                <w:rFonts w:hint="default" w:ascii="Times New Roman" w:hAnsi="Times New Roman" w:eastAsia="楷体" w:cs="Times New Roman"/>
                <w:i w:val="0"/>
                <w:color w:val="000000"/>
                <w:kern w:val="0"/>
                <w:sz w:val="24"/>
                <w:szCs w:val="24"/>
                <w:u w:val="none"/>
                <w:lang w:val="en-US" w:eastAsia="zh-CN" w:bidi="ar"/>
              </w:rPr>
              <w:t>0.001mg/m</w:t>
            </w:r>
            <w:r>
              <w:rPr>
                <w:rFonts w:hint="default" w:ascii="Times New Roman" w:hAnsi="Times New Roman" w:eastAsia="楷体" w:cs="Times New Roman"/>
                <w:i w:val="0"/>
                <w:color w:val="000000"/>
                <w:kern w:val="0"/>
                <w:sz w:val="24"/>
                <w:szCs w:val="24"/>
                <w:u w:val="none"/>
                <w:vertAlign w:val="superscript"/>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27" w:type="dxa"/>
            <w:vMerge w:val="continue"/>
            <w:tcBorders>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yellow"/>
                <w:vertAlign w:val="baseline"/>
                <w:lang w:val="en-US" w:eastAsia="zh-CN" w:bidi="ar-SA"/>
              </w:rPr>
            </w:pPr>
          </w:p>
        </w:tc>
        <w:tc>
          <w:tcPr>
            <w:tcW w:w="1488" w:type="dxa"/>
            <w:vMerge w:val="continue"/>
            <w:tcBorders>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highlight w:val="yellow"/>
                <w:vertAlign w:val="baseline"/>
                <w:lang w:val="en-US" w:eastAsia="zh-CN" w:bidi="ar-SA"/>
              </w:rPr>
            </w:pPr>
          </w:p>
        </w:tc>
        <w:tc>
          <w:tcPr>
            <w:tcW w:w="1433"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苯、甲苯、二甲苯</w:t>
            </w:r>
          </w:p>
        </w:tc>
        <w:tc>
          <w:tcPr>
            <w:tcW w:w="3684"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活性炭吸附/二硫化碳解吸</w:t>
            </w:r>
            <w:r>
              <w:rPr>
                <w:rFonts w:hint="default" w:ascii="仿宋_GB2312" w:hAnsi="仿宋_GB2312" w:eastAsia="仿宋_GB2312" w:cs="仿宋_GB2312"/>
                <w:b w:val="0"/>
                <w:bCs w:val="0"/>
                <w:kern w:val="2"/>
                <w:sz w:val="24"/>
                <w:szCs w:val="24"/>
                <w:highlight w:val="none"/>
                <w:vertAlign w:val="baseline"/>
                <w:lang w:val="en-US" w:eastAsia="zh-CN" w:bidi="ar-SA"/>
              </w:rPr>
              <w:t>气相色谱法HJ584-2010</w:t>
            </w:r>
          </w:p>
        </w:tc>
        <w:tc>
          <w:tcPr>
            <w:tcW w:w="1918" w:type="dxa"/>
            <w:tcBorders>
              <w:top w:val="single" w:color="auto" w:sz="8" w:space="0"/>
              <w:left w:val="single" w:color="auto" w:sz="8" w:space="0"/>
              <w:bottom w:val="single" w:color="auto" w:sz="8" w:space="0"/>
              <w:right w:val="single" w:color="auto" w:sz="8" w:space="0"/>
            </w:tcBorders>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b w:val="0"/>
                <w:bCs w:val="0"/>
                <w:kern w:val="2"/>
                <w:sz w:val="24"/>
                <w:szCs w:val="24"/>
                <w:highlight w:val="yellow"/>
                <w:vertAlign w:val="baseline"/>
                <w:lang w:val="en-US" w:eastAsia="zh-CN" w:bidi="ar-SA"/>
              </w:rPr>
            </w:pPr>
            <w:r>
              <w:rPr>
                <w:rFonts w:hint="default" w:ascii="Times New Roman" w:hAnsi="Times New Roman" w:eastAsia="楷体" w:cs="Times New Roman"/>
                <w:bCs/>
                <w:color w:val="auto"/>
                <w:sz w:val="24"/>
                <w:szCs w:val="24"/>
                <w:highlight w:val="none"/>
                <w:lang w:val="en-US" w:eastAsia="zh-CN"/>
              </w:rPr>
              <w:t>1.5×10</w:t>
            </w:r>
            <w:r>
              <w:rPr>
                <w:rFonts w:hint="default" w:ascii="Times New Roman" w:hAnsi="Times New Roman" w:eastAsia="楷体" w:cs="Times New Roman"/>
                <w:bCs/>
                <w:color w:val="auto"/>
                <w:sz w:val="24"/>
                <w:szCs w:val="24"/>
                <w:highlight w:val="none"/>
                <w:vertAlign w:val="superscript"/>
                <w:lang w:val="en-US" w:eastAsia="zh-CN"/>
              </w:rPr>
              <w:t>-3</w:t>
            </w:r>
            <w:r>
              <w:rPr>
                <w:rFonts w:hint="default" w:ascii="Times New Roman" w:hAnsi="Times New Roman" w:eastAsia="楷体" w:cs="Times New Roman"/>
                <w:bCs/>
                <w:color w:val="auto"/>
                <w:sz w:val="24"/>
                <w:szCs w:val="24"/>
                <w:highlight w:val="none"/>
              </w:rPr>
              <w:t>mg/m</w:t>
            </w:r>
            <w:r>
              <w:rPr>
                <w:rFonts w:hint="default" w:ascii="Times New Roman" w:hAnsi="Times New Roman" w:eastAsia="楷体" w:cs="Times New Roman"/>
                <w:bCs/>
                <w:color w:val="auto"/>
                <w:sz w:val="24"/>
                <w:szCs w:val="24"/>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27"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3</w:t>
            </w:r>
          </w:p>
        </w:tc>
        <w:tc>
          <w:tcPr>
            <w:tcW w:w="1488"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噪声</w:t>
            </w:r>
          </w:p>
        </w:tc>
        <w:tc>
          <w:tcPr>
            <w:tcW w:w="1433"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厂界噪声</w:t>
            </w:r>
          </w:p>
        </w:tc>
        <w:tc>
          <w:tcPr>
            <w:tcW w:w="3684"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工业企业厂界环境噪声排放标准（GB12348-2008）</w:t>
            </w:r>
          </w:p>
        </w:tc>
        <w:tc>
          <w:tcPr>
            <w:tcW w:w="1918" w:type="dxa"/>
            <w:tcBorders>
              <w:top w:val="single" w:color="auto" w:sz="8" w:space="0"/>
              <w:left w:val="single" w:color="auto" w:sz="8" w:space="0"/>
              <w:bottom w:val="single" w:color="auto" w:sz="8" w:space="0"/>
              <w:right w:val="single" w:color="auto" w:sz="8" w:space="0"/>
            </w:tcBorders>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w:t>
            </w:r>
          </w:p>
        </w:tc>
      </w:tr>
    </w:tbl>
    <w:p>
      <w:pPr>
        <w:pStyle w:val="5"/>
        <w:bidi w:val="0"/>
        <w:ind w:left="0" w:leftChars="0" w:firstLine="0" w:firstLineChars="0"/>
        <w:rPr>
          <w:rFonts w:hint="eastAsia" w:ascii="仿宋_GB2312" w:hAnsi="仿宋_GB2312" w:eastAsia="仿宋_GB2312" w:cs="仿宋_GB2312"/>
          <w:sz w:val="28"/>
          <w:szCs w:val="28"/>
          <w:lang w:val="en-US" w:eastAsia="zh-CN"/>
        </w:rPr>
      </w:pPr>
      <w:bookmarkStart w:id="154" w:name="_Toc571"/>
      <w:r>
        <w:rPr>
          <w:rFonts w:hint="eastAsia" w:ascii="仿宋_GB2312" w:hAnsi="仿宋_GB2312" w:eastAsia="仿宋_GB2312" w:cs="仿宋_GB2312"/>
          <w:sz w:val="28"/>
          <w:szCs w:val="28"/>
          <w:lang w:val="en-US" w:eastAsia="zh-CN"/>
        </w:rPr>
        <w:t>8.2监测仪器</w:t>
      </w:r>
      <w:bookmarkEnd w:id="154"/>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本项目监测仪器一览表见表8.2-1。</w:t>
      </w:r>
    </w:p>
    <w:p>
      <w:pPr>
        <w:jc w:val="center"/>
        <w:rPr>
          <w:rFonts w:hint="eastAsia" w:ascii="仿宋_GB2312" w:hAnsi="仿宋_GB2312" w:eastAsia="仿宋_GB2312" w:cs="仿宋_GB2312"/>
          <w:b/>
          <w:spacing w:val="0"/>
          <w:kern w:val="2"/>
          <w:sz w:val="24"/>
          <w:szCs w:val="24"/>
          <w:lang w:val="en-US" w:eastAsia="zh-CN" w:bidi="ar-SA"/>
        </w:rPr>
      </w:pPr>
      <w:r>
        <w:rPr>
          <w:rFonts w:hint="eastAsia" w:ascii="仿宋_GB2312" w:hAnsi="仿宋_GB2312" w:eastAsia="仿宋_GB2312" w:cs="仿宋_GB2312"/>
          <w:b/>
          <w:spacing w:val="0"/>
          <w:kern w:val="2"/>
          <w:sz w:val="24"/>
          <w:szCs w:val="24"/>
          <w:lang w:val="en-US" w:eastAsia="zh-CN" w:bidi="ar-SA"/>
        </w:rPr>
        <w:t>表8.2-1检测仪器一览表</w:t>
      </w:r>
    </w:p>
    <w:tbl>
      <w:tblPr>
        <w:tblStyle w:val="19"/>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4163"/>
        <w:gridCol w:w="1950"/>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46"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序号</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仪器名称</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仪器型号</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1</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气相色谱仪</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SP-2100A</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SDDX/YQ-188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2</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真空箱气袋采样器</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VA-5010</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SDDX/BX-206</w:t>
            </w:r>
          </w:p>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3</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气相色谱仪</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Agilent8860</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SDDX/YQ-0</w:t>
            </w:r>
            <w:r>
              <w:rPr>
                <w:rFonts w:hint="eastAsia" w:ascii="仿宋_GB2312" w:hAnsi="仿宋_GB2312" w:eastAsia="仿宋_GB2312" w:cs="仿宋_GB2312"/>
                <w:b w:val="0"/>
                <w:bCs w:val="0"/>
                <w:kern w:val="2"/>
                <w:sz w:val="24"/>
                <w:szCs w:val="24"/>
                <w:vertAlign w:val="baseline"/>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bookmarkStart w:id="155" w:name="_Toc19614"/>
            <w:r>
              <w:rPr>
                <w:rFonts w:hint="eastAsia" w:ascii="仿宋_GB2312" w:hAnsi="仿宋_GB2312" w:cs="仿宋_GB2312"/>
                <w:b w:val="0"/>
                <w:bCs w:val="0"/>
                <w:kern w:val="2"/>
                <w:sz w:val="24"/>
                <w:szCs w:val="24"/>
                <w:vertAlign w:val="baseline"/>
                <w:lang w:val="en-US" w:eastAsia="zh-CN" w:bidi="ar-SA"/>
              </w:rPr>
              <w:t>4</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空气采样器2020</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SDDX/BX-0</w:t>
            </w:r>
            <w:r>
              <w:rPr>
                <w:rFonts w:hint="eastAsia" w:ascii="仿宋_GB2312" w:hAnsi="仿宋_GB2312" w:eastAsia="仿宋_GB2312" w:cs="仿宋_GB2312"/>
                <w:b w:val="0"/>
                <w:bCs w:val="0"/>
                <w:kern w:val="2"/>
                <w:sz w:val="24"/>
                <w:szCs w:val="24"/>
                <w:vertAlign w:val="baseline"/>
                <w:lang w:val="en-US" w:eastAsia="zh-CN" w:bidi="ar-SA"/>
              </w:rPr>
              <w:t>80  SDDX/BX-079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5</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气相色谱仪</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SP-2100A</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SDDX/YQ-188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6</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真空箱气袋采样器</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VA-5010</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SDDX/BX-206  SDDX/BX-207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7</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十万分之一天平</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ME55</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SDDX/YQ-022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8</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恒温恒流大气/颗粒物采样器</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MH1205</w:t>
            </w:r>
          </w:p>
        </w:tc>
        <w:tc>
          <w:tcPr>
            <w:tcW w:w="2070"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SDDX/BX-210</w:t>
            </w:r>
          </w:p>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SDDX/BX-211</w:t>
            </w:r>
          </w:p>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SDDX/BX-212</w:t>
            </w:r>
          </w:p>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9</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气相色谱仪</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Agilent8860</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SDDX/YQ-0</w:t>
            </w:r>
            <w:r>
              <w:rPr>
                <w:rFonts w:hint="eastAsia" w:ascii="仿宋_GB2312" w:hAnsi="仿宋_GB2312" w:eastAsia="仿宋_GB2312" w:cs="仿宋_GB2312"/>
                <w:b w:val="0"/>
                <w:bCs w:val="0"/>
                <w:kern w:val="2"/>
                <w:sz w:val="24"/>
                <w:szCs w:val="24"/>
                <w:vertAlign w:val="baseline"/>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10</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恒温恒流大气/颗粒物采样器</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MH1205</w:t>
            </w:r>
          </w:p>
        </w:tc>
        <w:tc>
          <w:tcPr>
            <w:tcW w:w="2070"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SDDX/BX-210</w:t>
            </w:r>
          </w:p>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SDDX/BX-211</w:t>
            </w:r>
          </w:p>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SDDX/BX-212</w:t>
            </w:r>
          </w:p>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eastAsia="仿宋_GB2312" w:cs="仿宋_GB2312"/>
                <w:b w:val="0"/>
                <w:bCs w:val="0"/>
                <w:kern w:val="2"/>
                <w:sz w:val="24"/>
                <w:szCs w:val="24"/>
                <w:vertAlign w:val="baseline"/>
                <w:lang w:val="en-US" w:eastAsia="zh-CN" w:bidi="ar-SA"/>
              </w:rPr>
              <w:t>SDDX/BX-213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11</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多功能声级计</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AWA6228+</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SDDX/BX-</w:t>
            </w:r>
            <w:r>
              <w:rPr>
                <w:rFonts w:hint="eastAsia" w:ascii="仿宋_GB2312" w:hAnsi="仿宋_GB2312" w:eastAsia="仿宋_GB2312" w:cs="仿宋_GB2312"/>
                <w:b w:val="0"/>
                <w:bCs w:val="0"/>
                <w:kern w:val="2"/>
                <w:sz w:val="24"/>
                <w:szCs w:val="24"/>
                <w:vertAlign w:val="baseline"/>
                <w:lang w:val="en-US" w:eastAsia="zh-CN" w:bidi="ar-SA"/>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46" w:type="dxa"/>
            <w:vAlign w:val="center"/>
          </w:tcPr>
          <w:p>
            <w:pPr>
              <w:tabs>
                <w:tab w:val="left" w:pos="1388"/>
              </w:tabs>
              <w:bidi w:val="0"/>
              <w:spacing w:line="240" w:lineRule="auto"/>
              <w:jc w:val="center"/>
              <w:rPr>
                <w:rFonts w:hint="default" w:ascii="仿宋_GB2312" w:hAnsi="仿宋_GB2312" w:eastAsia="仿宋_GB2312" w:cs="仿宋_GB2312"/>
                <w:b w:val="0"/>
                <w:bCs w:val="0"/>
                <w:kern w:val="2"/>
                <w:sz w:val="24"/>
                <w:szCs w:val="24"/>
                <w:vertAlign w:val="baseline"/>
                <w:lang w:val="en-US" w:eastAsia="zh-CN" w:bidi="ar-SA"/>
              </w:rPr>
            </w:pPr>
            <w:r>
              <w:rPr>
                <w:rFonts w:hint="eastAsia" w:ascii="仿宋_GB2312" w:hAnsi="仿宋_GB2312" w:cs="仿宋_GB2312"/>
                <w:b w:val="0"/>
                <w:bCs w:val="0"/>
                <w:kern w:val="2"/>
                <w:sz w:val="24"/>
                <w:szCs w:val="24"/>
                <w:vertAlign w:val="baseline"/>
                <w:lang w:val="en-US" w:eastAsia="zh-CN" w:bidi="ar-SA"/>
              </w:rPr>
              <w:t>12</w:t>
            </w:r>
          </w:p>
        </w:tc>
        <w:tc>
          <w:tcPr>
            <w:tcW w:w="4163"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声音校准器</w:t>
            </w:r>
          </w:p>
        </w:tc>
        <w:tc>
          <w:tcPr>
            <w:tcW w:w="195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AWA6021A</w:t>
            </w:r>
          </w:p>
        </w:tc>
        <w:tc>
          <w:tcPr>
            <w:tcW w:w="2070" w:type="dxa"/>
            <w:vAlign w:val="center"/>
          </w:tcPr>
          <w:p>
            <w:pPr>
              <w:tabs>
                <w:tab w:val="left" w:pos="1388"/>
              </w:tabs>
              <w:bidi w:val="0"/>
              <w:spacing w:line="240" w:lineRule="auto"/>
              <w:jc w:val="center"/>
              <w:rPr>
                <w:rFonts w:hint="eastAsia" w:ascii="仿宋_GB2312" w:hAnsi="仿宋_GB2312" w:eastAsia="仿宋_GB2312" w:cs="仿宋_GB2312"/>
                <w:b w:val="0"/>
                <w:bCs w:val="0"/>
                <w:kern w:val="2"/>
                <w:sz w:val="24"/>
                <w:szCs w:val="24"/>
                <w:vertAlign w:val="baseline"/>
                <w:lang w:val="en-US" w:eastAsia="zh-CN" w:bidi="ar-SA"/>
              </w:rPr>
            </w:pPr>
            <w:r>
              <w:rPr>
                <w:rFonts w:hint="default" w:ascii="仿宋_GB2312" w:hAnsi="仿宋_GB2312" w:eastAsia="仿宋_GB2312" w:cs="仿宋_GB2312"/>
                <w:b w:val="0"/>
                <w:bCs w:val="0"/>
                <w:kern w:val="2"/>
                <w:sz w:val="24"/>
                <w:szCs w:val="24"/>
                <w:vertAlign w:val="baseline"/>
                <w:lang w:val="en-US" w:eastAsia="zh-CN" w:bidi="ar-SA"/>
              </w:rPr>
              <w:t>SDDX/BX-</w:t>
            </w:r>
            <w:r>
              <w:rPr>
                <w:rFonts w:hint="eastAsia" w:ascii="仿宋_GB2312" w:hAnsi="仿宋_GB2312" w:eastAsia="仿宋_GB2312" w:cs="仿宋_GB2312"/>
                <w:b w:val="0"/>
                <w:bCs w:val="0"/>
                <w:kern w:val="2"/>
                <w:sz w:val="24"/>
                <w:szCs w:val="24"/>
                <w:vertAlign w:val="baseline"/>
                <w:lang w:val="en-US" w:eastAsia="zh-CN" w:bidi="ar-SA"/>
              </w:rPr>
              <w:t>163</w:t>
            </w:r>
          </w:p>
        </w:tc>
      </w:tr>
    </w:tbl>
    <w:p>
      <w:pPr>
        <w:pStyle w:val="5"/>
        <w:bidi w:val="0"/>
        <w:ind w:left="0" w:leftChars="0" w:firstLine="0" w:firstLineChars="0"/>
        <w:rPr>
          <w:rFonts w:hint="eastAsia" w:ascii="仿宋_GB2312" w:hAnsi="仿宋_GB2312" w:eastAsia="仿宋_GB2312" w:cs="仿宋_GB2312"/>
          <w:sz w:val="28"/>
          <w:szCs w:val="28"/>
          <w:lang w:val="en-US" w:eastAsia="zh-CN"/>
        </w:rPr>
      </w:pPr>
      <w:bookmarkStart w:id="156" w:name="_Toc12293"/>
      <w:r>
        <w:rPr>
          <w:rFonts w:hint="eastAsia" w:ascii="仿宋_GB2312" w:hAnsi="仿宋_GB2312" w:eastAsia="仿宋_GB2312" w:cs="仿宋_GB2312"/>
          <w:sz w:val="28"/>
          <w:szCs w:val="28"/>
          <w:lang w:val="en-US" w:eastAsia="zh-CN"/>
        </w:rPr>
        <w:t>8.3人员资质</w:t>
      </w:r>
      <w:bookmarkEnd w:id="155"/>
      <w:bookmarkEnd w:id="156"/>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山东德信检测技术服务有限公司监测人员及实验室人员均经过岗位培训，持证上岗。</w:t>
      </w:r>
    </w:p>
    <w:p>
      <w:pPr>
        <w:pStyle w:val="5"/>
        <w:bidi w:val="0"/>
        <w:ind w:left="0" w:leftChars="0" w:firstLine="0" w:firstLineChars="0"/>
        <w:jc w:val="both"/>
        <w:rPr>
          <w:rFonts w:hint="eastAsia"/>
          <w:lang w:val="en-US" w:eastAsia="zh-CN"/>
        </w:rPr>
      </w:pPr>
      <w:bookmarkStart w:id="157" w:name="_Toc30363"/>
      <w:r>
        <w:rPr>
          <w:rFonts w:hint="eastAsia" w:ascii="仿宋_GB2312" w:hAnsi="仿宋_GB2312" w:eastAsia="仿宋_GB2312" w:cs="仿宋_GB2312"/>
          <w:lang w:val="en-US" w:eastAsia="zh-CN"/>
        </w:rPr>
        <w:t>8.4气体监测分析</w:t>
      </w:r>
      <w:r>
        <w:rPr>
          <w:rFonts w:hint="eastAsia"/>
          <w:lang w:val="en-US" w:eastAsia="zh-CN"/>
        </w:rPr>
        <w:t>过程中的质量保证和质量控制</w:t>
      </w:r>
      <w:bookmarkEnd w:id="157"/>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本次监测中为了确保监测样品的代表性、完整性，监测结果的精密性、准确性和可比性，对监测全过程包括布点、采样、实验室分析、数据处理等各环节进行严格的质量控制。</w:t>
      </w:r>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①废气监测质量保证按照国家环保局发布的《环境监测技术规范》、《环境空气监测质量保证手册》和《固定源废气监测技术规范》的要求与规定进行全过程质量控制。</w:t>
      </w:r>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②验收监测中及时了解工况情况，确保监测过程中工况负荷达到额定负荷的75%以上；根据相关标准的布点原则合理布设有组织、无组织监测点位，确保各监测点位布设的科学性和可比性；监测分析方法采用国家有关部门颁布的标准（或推荐）分析方法，现场采样和监测人员必须经过技术培训和安全教育，并且经过考核并持有合格证书；严格实行三级审核制度。</w:t>
      </w:r>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③尽量避免被测排放物中共存污染物因子对仪器分析的交叉干扰；尽量保证被测污染物因子的浓度在仪器测试量程中的有效范围内。</w:t>
      </w:r>
    </w:p>
    <w:p>
      <w:pPr>
        <w:pStyle w:val="5"/>
        <w:bidi w:val="0"/>
        <w:ind w:left="0" w:leftChars="0" w:firstLine="0" w:firstLineChars="0"/>
        <w:rPr>
          <w:rFonts w:hint="eastAsia" w:ascii="仿宋_GB2312" w:hAnsi="仿宋_GB2312" w:eastAsia="仿宋_GB2312" w:cs="仿宋_GB2312"/>
          <w:lang w:val="en-US" w:eastAsia="zh-CN"/>
        </w:rPr>
      </w:pPr>
      <w:bookmarkStart w:id="158" w:name="_Toc28203"/>
      <w:r>
        <w:rPr>
          <w:rFonts w:hint="eastAsia" w:ascii="仿宋_GB2312" w:hAnsi="仿宋_GB2312" w:eastAsia="仿宋_GB2312" w:cs="仿宋_GB2312"/>
          <w:lang w:val="en-US" w:eastAsia="zh-CN"/>
        </w:rPr>
        <w:t>8.</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噪声监测分析过程中的质量保证和质量控制</w:t>
      </w:r>
      <w:bookmarkEnd w:id="158"/>
    </w:p>
    <w:p>
      <w:pPr>
        <w:tabs>
          <w:tab w:val="left" w:pos="1388"/>
        </w:tabs>
        <w:bidi w:val="0"/>
        <w:ind w:firstLine="536" w:firstLineChars="200"/>
        <w:jc w:val="left"/>
        <w:rPr>
          <w:rFonts w:hint="eastAsia" w:ascii="仿宋_GB2312" w:hAnsi="仿宋_GB2312" w:eastAsia="仿宋_GB2312" w:cs="仿宋_GB2312"/>
          <w:spacing w:val="0"/>
          <w:kern w:val="2"/>
          <w:sz w:val="28"/>
          <w:szCs w:val="28"/>
          <w:lang w:val="en-US" w:eastAsia="zh-CN" w:bidi="ar-SA"/>
        </w:rPr>
      </w:pPr>
      <w:r>
        <w:rPr>
          <w:rFonts w:hint="eastAsia" w:ascii="仿宋_GB2312" w:hAnsi="仿宋_GB2312" w:eastAsia="仿宋_GB2312" w:cs="仿宋_GB2312"/>
          <w:spacing w:val="-6"/>
          <w:kern w:val="2"/>
          <w:sz w:val="28"/>
          <w:szCs w:val="28"/>
          <w:lang w:val="en-US" w:eastAsia="zh-CN" w:bidi="ar-SA"/>
        </w:rPr>
        <w:t>厂界噪声监测按《工业企业厂界环境噪声排放标准》（GB12348-2008）进行，声环境噪声按《声环境质量标准》（GB3096-2008）进行。质量保证和质控控制按照国家环保局《环境监测技术规范》（噪声部分）进行。采用了国家标准监测方法，监测人员均经考核合格并持证上岗，监测仪器经计量部门检定并在有效使用期内。监测时气象条件满足要求：在无雨雪、无雷电天气，风速为5m/s以下时进行。测量时传声器加设了防风罩。</w:t>
      </w:r>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监测质量保证和质量控制：每次测量前、后均在测量现场进行声学校准，其前、后校准示值偏差不大于0.5dB（A），若大于0.5dB（A）测试数据无效。</w:t>
      </w:r>
    </w:p>
    <w:p>
      <w:pP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br w:type="page"/>
      </w:r>
    </w:p>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val="en-US" w:eastAsia="zh-CN"/>
        </w:rPr>
      </w:pPr>
      <w:bookmarkStart w:id="159" w:name="_Toc13303"/>
      <w:bookmarkStart w:id="160" w:name="_Toc14052"/>
      <w:r>
        <w:rPr>
          <w:rFonts w:hint="eastAsia" w:ascii="仿宋_GB2312" w:hAnsi="仿宋_GB2312" w:eastAsia="仿宋_GB2312" w:cs="仿宋_GB2312"/>
          <w:lang w:val="en-US" w:eastAsia="zh-CN"/>
        </w:rPr>
        <w:t>九、验收监测结果</w:t>
      </w:r>
      <w:bookmarkEnd w:id="159"/>
      <w:bookmarkEnd w:id="160"/>
    </w:p>
    <w:p>
      <w:pPr>
        <w:pStyle w:val="5"/>
        <w:bidi w:val="0"/>
        <w:ind w:left="0" w:leftChars="0" w:firstLine="0" w:firstLineChars="0"/>
        <w:rPr>
          <w:rFonts w:hint="eastAsia" w:ascii="仿宋_GB2312" w:hAnsi="仿宋_GB2312" w:eastAsia="仿宋_GB2312" w:cs="仿宋_GB2312"/>
          <w:lang w:val="en-US" w:eastAsia="zh-CN"/>
        </w:rPr>
      </w:pPr>
      <w:bookmarkStart w:id="161" w:name="_Toc29180"/>
      <w:bookmarkStart w:id="162" w:name="_Toc29129"/>
      <w:r>
        <w:rPr>
          <w:rFonts w:hint="eastAsia" w:ascii="仿宋_GB2312" w:hAnsi="仿宋_GB2312" w:eastAsia="仿宋_GB2312" w:cs="仿宋_GB2312"/>
          <w:lang w:val="en-US" w:eastAsia="zh-CN"/>
        </w:rPr>
        <w:t xml:space="preserve">9.1 </w:t>
      </w:r>
      <w:bookmarkEnd w:id="161"/>
      <w:r>
        <w:rPr>
          <w:rFonts w:hint="eastAsia" w:ascii="仿宋_GB2312" w:hAnsi="仿宋_GB2312" w:eastAsia="仿宋_GB2312" w:cs="仿宋_GB2312"/>
          <w:lang w:val="en-US" w:eastAsia="zh-CN"/>
        </w:rPr>
        <w:t>生产工况</w:t>
      </w:r>
      <w:bookmarkEnd w:id="162"/>
    </w:p>
    <w:p>
      <w:pPr>
        <w:tabs>
          <w:tab w:val="left" w:pos="138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该项目劳动定员30人，实行1班制，每天工作8小时，年昼间生产300天，共2400h。生产规模为年产</w:t>
      </w:r>
      <w:r>
        <w:rPr>
          <w:rFonts w:hint="eastAsia" w:ascii="仿宋_GB2312" w:hAnsi="仿宋_GB2312" w:cs="仿宋_GB2312"/>
          <w:kern w:val="2"/>
          <w:sz w:val="28"/>
          <w:szCs w:val="28"/>
          <w:lang w:val="en-US" w:eastAsia="zh-CN" w:bidi="ar-SA"/>
        </w:rPr>
        <w:t>14万平方米室内外形象宣传画</w:t>
      </w:r>
      <w:r>
        <w:rPr>
          <w:rFonts w:hint="eastAsia" w:ascii="仿宋_GB2312" w:hAnsi="仿宋_GB2312" w:eastAsia="仿宋_GB2312" w:cs="仿宋_GB2312"/>
          <w:kern w:val="2"/>
          <w:sz w:val="28"/>
          <w:szCs w:val="28"/>
          <w:lang w:val="en-US" w:eastAsia="zh-CN" w:bidi="ar-SA"/>
        </w:rPr>
        <w:t>。验收监测期间，主体工程正产运转、环保设施运行正常。监测期间生产负荷见表9.1-1。</w:t>
      </w:r>
    </w:p>
    <w:p>
      <w:pPr>
        <w:jc w:val="center"/>
        <w:rPr>
          <w:rFonts w:hint="eastAsia" w:ascii="仿宋_GB2312" w:hAnsi="仿宋_GB2312" w:eastAsia="仿宋_GB2312" w:cs="仿宋_GB2312"/>
          <w:vertAlign w:val="baseline"/>
          <w:lang w:val="en-US" w:eastAsia="zh-CN"/>
        </w:rPr>
      </w:pPr>
      <w:r>
        <w:rPr>
          <w:rFonts w:hint="eastAsia" w:ascii="仿宋_GB2312" w:hAnsi="仿宋_GB2312" w:eastAsia="仿宋_GB2312" w:cs="仿宋_GB2312"/>
          <w:b/>
          <w:bCs/>
          <w:sz w:val="24"/>
          <w:szCs w:val="24"/>
          <w:lang w:val="en-US" w:eastAsia="zh-CN"/>
        </w:rPr>
        <w:t>表9.1-1验收监测期间产量核实</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204"/>
        <w:gridCol w:w="930"/>
        <w:gridCol w:w="1185"/>
        <w:gridCol w:w="1455"/>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476"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监测日期</w:t>
            </w:r>
          </w:p>
        </w:tc>
        <w:tc>
          <w:tcPr>
            <w:tcW w:w="2204"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名称</w:t>
            </w:r>
          </w:p>
        </w:tc>
        <w:tc>
          <w:tcPr>
            <w:tcW w:w="930"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单位</w:t>
            </w:r>
          </w:p>
        </w:tc>
        <w:tc>
          <w:tcPr>
            <w:tcW w:w="118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设计产量</w:t>
            </w:r>
          </w:p>
        </w:tc>
        <w:tc>
          <w:tcPr>
            <w:tcW w:w="1455"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实际生产量</w:t>
            </w:r>
          </w:p>
        </w:tc>
        <w:tc>
          <w:tcPr>
            <w:tcW w:w="1606" w:type="dxa"/>
            <w:vAlign w:val="center"/>
          </w:tcPr>
          <w:p>
            <w:pPr>
              <w:spacing w:line="240" w:lineRule="auto"/>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76" w:type="dxa"/>
            <w:vAlign w:val="center"/>
          </w:tcPr>
          <w:p>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2022.</w:t>
            </w:r>
            <w:r>
              <w:rPr>
                <w:rFonts w:hint="eastAsia" w:ascii="仿宋_GB2312" w:hAnsi="仿宋_GB2312" w:cs="仿宋_GB2312"/>
                <w:sz w:val="24"/>
                <w:szCs w:val="24"/>
                <w:highlight w:val="none"/>
                <w:vertAlign w:val="baseline"/>
                <w:lang w:val="en-US" w:eastAsia="zh-CN"/>
              </w:rPr>
              <w:t>12</w:t>
            </w:r>
            <w:r>
              <w:rPr>
                <w:rFonts w:hint="eastAsia" w:ascii="仿宋_GB2312" w:hAnsi="仿宋_GB2312" w:eastAsia="仿宋_GB2312" w:cs="仿宋_GB2312"/>
                <w:sz w:val="24"/>
                <w:szCs w:val="24"/>
                <w:highlight w:val="none"/>
                <w:vertAlign w:val="baseline"/>
                <w:lang w:val="en-US" w:eastAsia="zh-CN"/>
              </w:rPr>
              <w:t>.1</w:t>
            </w:r>
            <w:r>
              <w:rPr>
                <w:rFonts w:hint="eastAsia" w:ascii="仿宋_GB2312" w:hAnsi="仿宋_GB2312" w:cs="仿宋_GB2312"/>
                <w:sz w:val="24"/>
                <w:szCs w:val="24"/>
                <w:highlight w:val="none"/>
                <w:vertAlign w:val="baseline"/>
                <w:lang w:val="en-US" w:eastAsia="zh-CN"/>
              </w:rPr>
              <w:t>8</w:t>
            </w:r>
          </w:p>
        </w:tc>
        <w:tc>
          <w:tcPr>
            <w:tcW w:w="2204"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室内外形象宣传画</w:t>
            </w:r>
          </w:p>
        </w:tc>
        <w:tc>
          <w:tcPr>
            <w:tcW w:w="930"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㎡/d</w:t>
            </w:r>
          </w:p>
        </w:tc>
        <w:tc>
          <w:tcPr>
            <w:tcW w:w="118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467</w:t>
            </w:r>
          </w:p>
        </w:tc>
        <w:tc>
          <w:tcPr>
            <w:tcW w:w="145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430</w:t>
            </w:r>
          </w:p>
        </w:tc>
        <w:tc>
          <w:tcPr>
            <w:tcW w:w="1606"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92.08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76" w:type="dxa"/>
            <w:vAlign w:val="center"/>
          </w:tcPr>
          <w:p>
            <w:pPr>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2022.</w:t>
            </w:r>
            <w:r>
              <w:rPr>
                <w:rFonts w:hint="eastAsia" w:ascii="仿宋_GB2312" w:hAnsi="仿宋_GB2312" w:cs="仿宋_GB2312"/>
                <w:sz w:val="24"/>
                <w:szCs w:val="24"/>
                <w:highlight w:val="none"/>
                <w:vertAlign w:val="baseline"/>
                <w:lang w:val="en-US" w:eastAsia="zh-CN"/>
              </w:rPr>
              <w:t>12.19</w:t>
            </w:r>
          </w:p>
        </w:tc>
        <w:tc>
          <w:tcPr>
            <w:tcW w:w="2204" w:type="dxa"/>
            <w:vAlign w:val="center"/>
          </w:tcPr>
          <w:p>
            <w:pPr>
              <w:spacing w:line="240" w:lineRule="auto"/>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室内外形象宣传画</w:t>
            </w:r>
          </w:p>
        </w:tc>
        <w:tc>
          <w:tcPr>
            <w:tcW w:w="93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㎡/d</w:t>
            </w:r>
          </w:p>
        </w:tc>
        <w:tc>
          <w:tcPr>
            <w:tcW w:w="118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467</w:t>
            </w:r>
          </w:p>
        </w:tc>
        <w:tc>
          <w:tcPr>
            <w:tcW w:w="145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438</w:t>
            </w:r>
          </w:p>
        </w:tc>
        <w:tc>
          <w:tcPr>
            <w:tcW w:w="1606"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93.79</w:t>
            </w:r>
          </w:p>
        </w:tc>
      </w:tr>
    </w:tbl>
    <w:p>
      <w:pPr>
        <w:pStyle w:val="5"/>
        <w:bidi w:val="0"/>
        <w:ind w:left="0" w:leftChars="0" w:firstLine="0" w:firstLineChars="0"/>
        <w:rPr>
          <w:rFonts w:hint="eastAsia" w:ascii="仿宋_GB2312" w:hAnsi="仿宋_GB2312" w:eastAsia="仿宋_GB2312" w:cs="仿宋_GB2312"/>
          <w:lang w:val="en-US" w:eastAsia="zh-CN"/>
        </w:rPr>
      </w:pPr>
      <w:bookmarkStart w:id="163" w:name="_Toc26808"/>
      <w:bookmarkStart w:id="164" w:name="_Toc3228"/>
      <w:r>
        <w:rPr>
          <w:rFonts w:hint="eastAsia" w:ascii="仿宋_GB2312" w:hAnsi="仿宋_GB2312" w:eastAsia="仿宋_GB2312" w:cs="仿宋_GB2312"/>
          <w:lang w:val="en-US" w:eastAsia="zh-CN"/>
        </w:rPr>
        <w:t>9.2环境保护设施调试效果</w:t>
      </w:r>
      <w:bookmarkEnd w:id="163"/>
      <w:bookmarkEnd w:id="164"/>
    </w:p>
    <w:p>
      <w:pPr>
        <w:pStyle w:val="6"/>
        <w:bidi w:val="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9.2.1污染物达标排放检测结果</w:t>
      </w:r>
    </w:p>
    <w:p>
      <w:pPr>
        <w:pStyle w:val="2"/>
        <w:ind w:left="0" w:leftChars="0" w:firstLine="0" w:firstLineChars="0"/>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9.2.1.</w:t>
      </w:r>
      <w:r>
        <w:rPr>
          <w:rFonts w:hint="eastAsia" w:ascii="仿宋_GB2312" w:hAnsi="仿宋_GB2312" w:cs="仿宋_GB2312"/>
          <w:b/>
          <w:bCs/>
          <w:kern w:val="2"/>
          <w:sz w:val="24"/>
          <w:szCs w:val="24"/>
          <w:lang w:val="en-US" w:eastAsia="zh-CN" w:bidi="ar-SA"/>
        </w:rPr>
        <w:t>1</w:t>
      </w:r>
      <w:r>
        <w:rPr>
          <w:rFonts w:hint="eastAsia" w:ascii="仿宋_GB2312" w:hAnsi="仿宋_GB2312" w:eastAsia="仿宋_GB2312" w:cs="仿宋_GB2312"/>
          <w:b/>
          <w:bCs/>
          <w:kern w:val="2"/>
          <w:sz w:val="24"/>
          <w:szCs w:val="24"/>
          <w:lang w:val="en-US" w:eastAsia="zh-CN" w:bidi="ar-SA"/>
        </w:rPr>
        <w:t>有组织废气</w:t>
      </w:r>
    </w:p>
    <w:p>
      <w:pPr>
        <w:pStyle w:val="2"/>
        <w:ind w:left="0" w:leftChars="0"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kern w:val="2"/>
          <w:sz w:val="28"/>
          <w:szCs w:val="24"/>
          <w:lang w:val="en-US" w:eastAsia="zh-CN" w:bidi="ar-SA"/>
        </w:rPr>
        <w:t>本项目有组织废气监测结果见表9.2-</w:t>
      </w:r>
      <w:r>
        <w:rPr>
          <w:rFonts w:hint="eastAsia" w:ascii="仿宋_GB2312" w:hAnsi="仿宋_GB2312" w:cs="仿宋_GB2312"/>
          <w:kern w:val="2"/>
          <w:sz w:val="28"/>
          <w:szCs w:val="24"/>
          <w:lang w:val="en-US" w:eastAsia="zh-CN" w:bidi="ar-SA"/>
        </w:rPr>
        <w:t>1</w:t>
      </w:r>
      <w:r>
        <w:rPr>
          <w:rFonts w:hint="eastAsia" w:ascii="仿宋_GB2312" w:hAnsi="仿宋_GB2312" w:eastAsia="仿宋_GB2312" w:cs="仿宋_GB2312"/>
          <w:kern w:val="2"/>
          <w:sz w:val="28"/>
          <w:szCs w:val="24"/>
          <w:lang w:val="en-US" w:eastAsia="zh-CN" w:bidi="ar-SA"/>
        </w:rPr>
        <w:t>。</w:t>
      </w:r>
    </w:p>
    <w:p>
      <w:pPr>
        <w:tabs>
          <w:tab w:val="left" w:pos="3713"/>
        </w:tabs>
        <w:bidi w:val="0"/>
        <w:jc w:val="center"/>
        <w:rPr>
          <w:rFonts w:hint="eastAsia" w:ascii="仿宋_GB2312" w:hAnsi="仿宋_GB2312" w:eastAsia="仿宋_GB2312" w:cs="仿宋_GB2312"/>
          <w:b/>
          <w:bCs/>
          <w:sz w:val="24"/>
          <w:szCs w:val="24"/>
          <w:highlight w:val="none"/>
          <w:vertAlign w:val="baseline"/>
          <w:lang w:val="en-US" w:eastAsia="zh-CN"/>
        </w:rPr>
      </w:pPr>
      <w:r>
        <w:rPr>
          <w:rFonts w:hint="eastAsia" w:ascii="仿宋_GB2312" w:hAnsi="仿宋_GB2312" w:eastAsia="仿宋_GB2312" w:cs="仿宋_GB2312"/>
          <w:b/>
          <w:bCs/>
          <w:sz w:val="24"/>
          <w:szCs w:val="24"/>
          <w:highlight w:val="none"/>
          <w:lang w:val="en-US" w:eastAsia="zh-CN"/>
        </w:rPr>
        <w:t>表9.2-</w:t>
      </w:r>
      <w:r>
        <w:rPr>
          <w:rFonts w:hint="eastAsia" w:ascii="仿宋_GB2312" w:hAnsi="仿宋_GB2312" w:cs="仿宋_GB2312"/>
          <w:b/>
          <w:bCs/>
          <w:sz w:val="24"/>
          <w:szCs w:val="24"/>
          <w:highlight w:val="none"/>
          <w:lang w:val="en-US" w:eastAsia="zh-CN"/>
        </w:rPr>
        <w:t>1</w:t>
      </w:r>
      <w:r>
        <w:rPr>
          <w:rFonts w:hint="eastAsia" w:ascii="仿宋_GB2312" w:hAnsi="仿宋_GB2312" w:eastAsia="仿宋_GB2312" w:cs="仿宋_GB2312"/>
          <w:b/>
          <w:bCs/>
          <w:sz w:val="24"/>
          <w:szCs w:val="24"/>
          <w:highlight w:val="none"/>
          <w:lang w:val="en-US" w:eastAsia="zh-CN"/>
        </w:rPr>
        <w:t xml:space="preserve"> 项目有组织废气监测结果一览表</w:t>
      </w:r>
    </w:p>
    <w:tbl>
      <w:tblPr>
        <w:tblStyle w:val="19"/>
        <w:tblW w:w="9510"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005"/>
        <w:gridCol w:w="1433"/>
        <w:gridCol w:w="2167"/>
        <w:gridCol w:w="1200"/>
        <w:gridCol w:w="127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4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采样点位</w:t>
            </w:r>
          </w:p>
        </w:tc>
        <w:tc>
          <w:tcPr>
            <w:tcW w:w="100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污染物</w:t>
            </w:r>
          </w:p>
        </w:tc>
        <w:tc>
          <w:tcPr>
            <w:tcW w:w="1433"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采样日期</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样品编号</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标杆流量（m³/h）</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浓度（mg/m³）</w:t>
            </w:r>
          </w:p>
        </w:tc>
        <w:tc>
          <w:tcPr>
            <w:tcW w:w="118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进</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spacing w:line="240" w:lineRule="auto"/>
              <w:jc w:val="center"/>
              <w:rPr>
                <w:rFonts w:hint="default"/>
                <w:highlight w:val="none"/>
                <w:lang w:val="en-US" w:eastAsia="zh-CN"/>
              </w:rPr>
            </w:pPr>
            <w:r>
              <w:rPr>
                <w:rFonts w:hint="eastAsia" w:ascii="仿宋_GB2312" w:hAnsi="仿宋_GB2312" w:eastAsia="仿宋_GB2312" w:cs="仿宋_GB2312"/>
                <w:b w:val="0"/>
                <w:bCs w:val="0"/>
                <w:sz w:val="24"/>
                <w:szCs w:val="24"/>
                <w:highlight w:val="none"/>
                <w:vertAlign w:val="baseline"/>
                <w:lang w:val="en-US" w:eastAsia="zh-CN"/>
              </w:rPr>
              <w:t>非甲烷总烃</w:t>
            </w:r>
          </w:p>
        </w:tc>
        <w:tc>
          <w:tcPr>
            <w:tcW w:w="1433" w:type="dxa"/>
            <w:vMerge w:val="restart"/>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22121803001</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5174</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6.66</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22121803002</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5339</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6.31</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22121803003</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5209</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5.76</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22121903001</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5165</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4.40</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22121903002</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5334</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4.81</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22121903003</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5259</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5.58</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出</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非甲烷总烃</w:t>
            </w: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22121803007</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5759</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3.12</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22121803008</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5883</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3.02</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22121803009</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5712</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2.70</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出</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非甲烷总烃</w:t>
            </w:r>
          </w:p>
        </w:tc>
        <w:tc>
          <w:tcPr>
            <w:tcW w:w="1433" w:type="dxa"/>
            <w:vMerge w:val="restart"/>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22121903007</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5709</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2.12</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22121903008</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5818</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2.35</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22121903009</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5637</w:t>
            </w:r>
          </w:p>
        </w:tc>
        <w:tc>
          <w:tcPr>
            <w:tcW w:w="1275"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2.68</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进</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苯</w:t>
            </w: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22121803004</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5174</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0.549</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22121803005</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5339</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0.445</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22121803006</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5209</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0.434</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22121903004</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5156</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0.573</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22121903005</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5334</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0.473</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22121903006</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5259</w:t>
            </w:r>
          </w:p>
        </w:tc>
        <w:tc>
          <w:tcPr>
            <w:tcW w:w="127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0.469</w:t>
            </w:r>
          </w:p>
        </w:tc>
        <w:tc>
          <w:tcPr>
            <w:tcW w:w="1185"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出</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22121803010</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5759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0.261</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5883</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0.209</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5712</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0.198</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03010</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5709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0.272</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5818</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0.195</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5637</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0.219</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进</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甲苯</w:t>
            </w: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22121803004</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5174</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0.350</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22121803005</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0.445</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22121803006</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5209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0.278</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22121903004</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5156</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0.359</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22121903005</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5334</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0.524</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22121903006</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5259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0.270</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出</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22121803010</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5759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0.134</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5883</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0.109</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5712</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0.107</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03010</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5709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0.177</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5818</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0.214</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5637</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0.145</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进</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二甲苯</w:t>
            </w: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22121803004</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5174</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0.985</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22121803005</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0.647</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22121803006</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5209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0.623</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22121903004</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5156</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1.068</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22121903005</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5334</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0.712</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22121903006</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5259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0.764</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b w:val="0"/>
                <w:bCs w:val="0"/>
                <w:sz w:val="24"/>
                <w:szCs w:val="24"/>
                <w:highlight w:val="none"/>
                <w:vertAlign w:val="baseline"/>
                <w:lang w:val="en-US" w:eastAsia="zh-CN"/>
              </w:rPr>
              <w:t>排气筒</w:t>
            </w:r>
            <w:r>
              <w:rPr>
                <w:rFonts w:hint="eastAsia" w:ascii="仿宋_GB2312" w:hAnsi="仿宋_GB2312" w:cs="仿宋_GB2312"/>
                <w:b w:val="0"/>
                <w:bCs w:val="0"/>
                <w:sz w:val="24"/>
                <w:szCs w:val="24"/>
                <w:highlight w:val="none"/>
                <w:vertAlign w:val="baseline"/>
                <w:lang w:val="en-US" w:eastAsia="zh-CN"/>
              </w:rPr>
              <w:t>出</w:t>
            </w:r>
            <w:r>
              <w:rPr>
                <w:rFonts w:hint="eastAsia" w:ascii="仿宋_GB2312" w:hAnsi="仿宋_GB2312" w:eastAsia="仿宋_GB2312" w:cs="仿宋_GB2312"/>
                <w:b w:val="0"/>
                <w:bCs w:val="0"/>
                <w:sz w:val="24"/>
                <w:szCs w:val="24"/>
                <w:highlight w:val="none"/>
                <w:vertAlign w:val="baseline"/>
                <w:lang w:val="en-US" w:eastAsia="zh-CN"/>
              </w:rPr>
              <w:t>口</w:t>
            </w: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2022.</w:t>
            </w:r>
            <w:r>
              <w:rPr>
                <w:rFonts w:hint="eastAsia" w:ascii="仿宋_GB2312" w:hAnsi="仿宋_GB2312" w:cs="仿宋_GB2312"/>
                <w:b w:val="0"/>
                <w:bCs w:val="0"/>
                <w:sz w:val="24"/>
                <w:szCs w:val="24"/>
                <w:highlight w:val="none"/>
                <w:vertAlign w:val="baseline"/>
                <w:lang w:val="en-US" w:eastAsia="zh-CN"/>
              </w:rPr>
              <w:t>12.18</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22121803010</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5759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0.420</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5883</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0.336</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2212180301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5712</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0.322</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b w:val="0"/>
                <w:bCs w:val="0"/>
                <w:sz w:val="24"/>
                <w:szCs w:val="24"/>
                <w:highlight w:val="none"/>
                <w:vertAlign w:val="baseline"/>
                <w:lang w:val="en-US" w:eastAsia="zh-CN"/>
              </w:rPr>
              <w:t>2022.12.19</w:t>
            </w: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03010</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5709</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0.452</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1</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5818</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0.365</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005"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433"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2167"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default" w:ascii="仿宋_GB2312" w:hAnsi="仿宋_GB2312" w:eastAsia="仿宋_GB2312" w:cs="仿宋_GB2312"/>
                <w:b w:val="0"/>
                <w:bCs w:val="0"/>
                <w:sz w:val="24"/>
                <w:szCs w:val="24"/>
                <w:highlight w:val="none"/>
                <w:vertAlign w:val="baseline"/>
                <w:lang w:val="en-US" w:eastAsia="zh-CN"/>
              </w:rPr>
              <w:t>22121</w:t>
            </w:r>
            <w:r>
              <w:rPr>
                <w:rFonts w:hint="eastAsia" w:ascii="仿宋_GB2312" w:hAnsi="仿宋_GB2312" w:eastAsia="仿宋_GB2312" w:cs="仿宋_GB2312"/>
                <w:b w:val="0"/>
                <w:bCs w:val="0"/>
                <w:sz w:val="24"/>
                <w:szCs w:val="24"/>
                <w:highlight w:val="none"/>
                <w:vertAlign w:val="baseline"/>
                <w:lang w:val="en-US" w:eastAsia="zh-CN"/>
              </w:rPr>
              <w:t>9</w:t>
            </w:r>
            <w:r>
              <w:rPr>
                <w:rFonts w:hint="default" w:ascii="仿宋_GB2312" w:hAnsi="仿宋_GB2312" w:eastAsia="仿宋_GB2312" w:cs="仿宋_GB2312"/>
                <w:b w:val="0"/>
                <w:bCs w:val="0"/>
                <w:sz w:val="24"/>
                <w:szCs w:val="24"/>
                <w:highlight w:val="none"/>
                <w:vertAlign w:val="baseline"/>
                <w:lang w:val="en-US" w:eastAsia="zh-CN"/>
              </w:rPr>
              <w:t>0301</w:t>
            </w:r>
            <w:r>
              <w:rPr>
                <w:rFonts w:hint="eastAsia" w:ascii="仿宋_GB2312" w:hAnsi="仿宋_GB2312" w:eastAsia="仿宋_GB2312" w:cs="仿宋_GB2312"/>
                <w:b w:val="0"/>
                <w:bCs w:val="0"/>
                <w:sz w:val="24"/>
                <w:szCs w:val="24"/>
                <w:highlight w:val="none"/>
                <w:vertAlign w:val="baseline"/>
                <w:lang w:val="en-US" w:eastAsia="zh-CN"/>
              </w:rPr>
              <w:t>2</w:t>
            </w:r>
          </w:p>
        </w:tc>
        <w:tc>
          <w:tcPr>
            <w:tcW w:w="1200" w:type="dxa"/>
            <w:vAlign w:val="center"/>
          </w:tcPr>
          <w:p>
            <w:pPr>
              <w:tabs>
                <w:tab w:val="left" w:pos="3713"/>
              </w:tabs>
              <w:bidi w:val="0"/>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5637</w:t>
            </w:r>
          </w:p>
        </w:tc>
        <w:tc>
          <w:tcPr>
            <w:tcW w:w="127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0.382</w:t>
            </w:r>
          </w:p>
        </w:tc>
        <w:tc>
          <w:tcPr>
            <w:tcW w:w="1185" w:type="dxa"/>
            <w:vAlign w:val="center"/>
          </w:tcPr>
          <w:p>
            <w:pPr>
              <w:keepNext w:val="0"/>
              <w:keepLines w:val="0"/>
              <w:widowControl/>
              <w:suppressLineNumbers w:val="0"/>
              <w:spacing w:line="240" w:lineRule="auto"/>
              <w:jc w:val="center"/>
              <w:textAlignment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0.0022</w:t>
            </w:r>
          </w:p>
        </w:tc>
      </w:tr>
    </w:tbl>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pacing w:val="-6"/>
          <w:sz w:val="28"/>
          <w:lang w:val="en-US" w:eastAsia="zh-CN"/>
        </w:rPr>
      </w:pPr>
      <w:r>
        <w:rPr>
          <w:rFonts w:hint="eastAsia" w:ascii="仿宋_GB2312" w:hAnsi="仿宋_GB2312" w:eastAsia="仿宋_GB2312" w:cs="仿宋_GB2312"/>
          <w:lang w:val="en-US" w:eastAsia="zh-CN"/>
        </w:rPr>
        <w:t>经监测本项目</w:t>
      </w:r>
      <w:r>
        <w:rPr>
          <w:rFonts w:hint="eastAsia" w:ascii="仿宋_GB2312" w:hAnsi="仿宋_GB2312" w:cs="仿宋_GB2312"/>
          <w:lang w:val="en-US" w:eastAsia="zh-CN"/>
        </w:rPr>
        <w:t>喷绘工序</w:t>
      </w:r>
      <w:r>
        <w:rPr>
          <w:rFonts w:hint="eastAsia" w:ascii="仿宋_GB2312" w:hAnsi="仿宋_GB2312" w:eastAsia="仿宋_GB2312" w:cs="仿宋_GB2312"/>
          <w:lang w:val="en-US" w:eastAsia="zh-CN"/>
        </w:rPr>
        <w:t>排气筒</w:t>
      </w:r>
      <w:r>
        <w:rPr>
          <w:rFonts w:hint="eastAsia" w:ascii="仿宋_GB2312" w:hAnsi="仿宋_GB2312" w:cs="仿宋_GB2312"/>
          <w:lang w:val="en-US" w:eastAsia="zh-CN"/>
        </w:rPr>
        <w:t>VOCs</w:t>
      </w:r>
      <w:r>
        <w:rPr>
          <w:rFonts w:hint="eastAsia" w:ascii="仿宋_GB2312" w:hAnsi="仿宋_GB2312" w:eastAsia="仿宋_GB2312" w:cs="仿宋_GB2312"/>
          <w:lang w:val="en-US" w:eastAsia="zh-CN"/>
        </w:rPr>
        <w:t>排放最大浓度为</w:t>
      </w:r>
      <w:r>
        <w:rPr>
          <w:rFonts w:hint="eastAsia" w:ascii="仿宋_GB2312" w:hAnsi="仿宋_GB2312" w:cs="仿宋_GB2312"/>
          <w:highlight w:val="none"/>
          <w:lang w:val="en-US" w:eastAsia="zh-CN"/>
        </w:rPr>
        <w:t>3.1</w:t>
      </w:r>
      <w:r>
        <w:rPr>
          <w:rFonts w:hint="eastAsia" w:ascii="仿宋_GB2312" w:hAnsi="仿宋_GB2312" w:eastAsia="仿宋_GB2312" w:cs="仿宋_GB2312"/>
          <w:highlight w:val="none"/>
          <w:lang w:val="en-US" w:eastAsia="zh-CN"/>
        </w:rPr>
        <w:t>2mg/m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最大排放速率为0.018kg/h</w:t>
      </w:r>
      <w:r>
        <w:rPr>
          <w:rFonts w:hint="eastAsia" w:ascii="仿宋_GB2312" w:hAnsi="仿宋_GB2312" w:eastAsia="仿宋_GB2312" w:cs="仿宋_GB2312"/>
          <w:highlight w:val="none"/>
          <w:vertAlign w:val="baseline"/>
          <w:lang w:val="en-US" w:eastAsia="zh-CN"/>
        </w:rPr>
        <w:t>，</w:t>
      </w:r>
      <w:r>
        <w:rPr>
          <w:rFonts w:hint="eastAsia" w:ascii="仿宋_GB2312" w:hAnsi="仿宋_GB2312" w:cs="仿宋_GB2312"/>
          <w:highlight w:val="none"/>
          <w:lang w:val="en-US" w:eastAsia="zh-CN"/>
        </w:rPr>
        <w:t>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0.272</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最大排放速率为0.0016kg/h；甲苯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0.214</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最大排放速率为0.0012kg/h；二甲苯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0.452</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最大排放速率为0.0026kg/h；</w:t>
      </w:r>
      <w:r>
        <w:rPr>
          <w:rFonts w:hint="eastAsia" w:ascii="仿宋_GB2312" w:hAnsi="仿宋_GB2312" w:cs="仿宋_GB2312"/>
          <w:highlight w:val="none"/>
          <w:vertAlign w:val="baseline"/>
          <w:lang w:val="en-US" w:eastAsia="zh-CN"/>
        </w:rPr>
        <w:t>V</w:t>
      </w:r>
      <w:r>
        <w:rPr>
          <w:rFonts w:hint="eastAsia" w:ascii="仿宋_GB2312" w:hAnsi="仿宋_GB2312" w:cs="仿宋_GB2312"/>
          <w:vertAlign w:val="baseline"/>
          <w:lang w:val="en-US" w:eastAsia="zh-CN"/>
        </w:rPr>
        <w:t>OCs、苯、甲苯、二甲苯</w:t>
      </w:r>
      <w:r>
        <w:rPr>
          <w:rFonts w:hint="eastAsia" w:ascii="仿宋_GB2312" w:hAnsi="仿宋_GB2312" w:eastAsia="仿宋_GB2312" w:cs="仿宋_GB2312"/>
          <w:vertAlign w:val="baseline"/>
          <w:lang w:val="en-US" w:eastAsia="zh-CN"/>
        </w:rPr>
        <w:t>排</w:t>
      </w:r>
      <w:r>
        <w:rPr>
          <w:rFonts w:hint="eastAsia" w:ascii="仿宋_GB2312" w:hAnsi="仿宋_GB2312" w:eastAsia="仿宋_GB2312" w:cs="仿宋_GB2312"/>
          <w:lang w:val="en-US" w:eastAsia="zh-CN"/>
        </w:rPr>
        <w:t>放浓度</w:t>
      </w:r>
      <w:r>
        <w:rPr>
          <w:rFonts w:hint="eastAsia" w:ascii="仿宋_GB2312" w:hAnsi="仿宋_GB2312" w:cs="仿宋_GB2312"/>
          <w:lang w:val="en-US" w:eastAsia="zh-CN"/>
        </w:rPr>
        <w:t>及速率</w:t>
      </w:r>
      <w:r>
        <w:rPr>
          <w:rFonts w:hint="eastAsia" w:ascii="仿宋_GB2312" w:hAnsi="仿宋_GB2312" w:eastAsia="仿宋_GB2312" w:cs="仿宋_GB2312"/>
          <w:lang w:val="en-US" w:eastAsia="zh-CN"/>
        </w:rPr>
        <w:t>满足《挥发性有机物排放标准 第</w:t>
      </w:r>
      <w:r>
        <w:rPr>
          <w:rFonts w:hint="default" w:ascii="仿宋_GB2312" w:hAnsi="仿宋_GB2312" w:eastAsia="仿宋_GB2312" w:cs="仿宋_GB2312"/>
          <w:lang w:val="en-US" w:eastAsia="zh-CN"/>
        </w:rPr>
        <w:t>4</w:t>
      </w:r>
      <w:r>
        <w:rPr>
          <w:rFonts w:hint="eastAsia" w:ascii="仿宋_GB2312" w:hAnsi="仿宋_GB2312" w:eastAsia="仿宋_GB2312" w:cs="仿宋_GB2312"/>
          <w:lang w:val="en-US" w:eastAsia="zh-CN"/>
        </w:rPr>
        <w:t>部分：印刷业》（</w:t>
      </w:r>
      <w:r>
        <w:rPr>
          <w:rFonts w:hint="default" w:ascii="仿宋_GB2312" w:hAnsi="仿宋_GB2312" w:eastAsia="仿宋_GB2312" w:cs="仿宋_GB2312"/>
          <w:lang w:val="en-US" w:eastAsia="zh-CN"/>
        </w:rPr>
        <w:t>DB37/2801.4-2017</w:t>
      </w:r>
      <w:r>
        <w:rPr>
          <w:rFonts w:hint="eastAsia" w:ascii="仿宋_GB2312" w:hAnsi="仿宋_GB2312" w:eastAsia="仿宋_GB2312" w:cs="仿宋_GB2312"/>
          <w:lang w:val="en-US" w:eastAsia="zh-CN"/>
        </w:rPr>
        <w:t>）表</w:t>
      </w:r>
      <w:r>
        <w:rPr>
          <w:rFonts w:hint="default" w:ascii="仿宋_GB2312" w:hAnsi="仿宋_GB2312" w:eastAsia="仿宋_GB2312" w:cs="仿宋_GB2312"/>
          <w:lang w:val="en-US" w:eastAsia="zh-CN"/>
        </w:rPr>
        <w:t>2</w:t>
      </w:r>
      <w:r>
        <w:rPr>
          <w:rFonts w:hint="eastAsia" w:ascii="仿宋_GB2312" w:hAnsi="仿宋_GB2312" w:eastAsia="仿宋_GB2312" w:cs="仿宋_GB2312"/>
          <w:lang w:val="en-US" w:eastAsia="zh-CN"/>
        </w:rPr>
        <w:t>中排放限值（</w:t>
      </w:r>
      <w:r>
        <w:rPr>
          <w:rFonts w:hint="eastAsia" w:ascii="仿宋_GB2312" w:hAnsi="仿宋_GB2312" w:cs="仿宋_GB2312"/>
          <w:lang w:val="en-US" w:eastAsia="zh-CN"/>
        </w:rPr>
        <w:t>VOCs浓度</w:t>
      </w:r>
      <w:r>
        <w:rPr>
          <w:rFonts w:hint="eastAsia" w:ascii="仿宋_GB2312" w:hAnsi="仿宋_GB2312" w:eastAsia="仿宋_GB2312" w:cs="仿宋_GB2312"/>
          <w:vertAlign w:val="baseline"/>
          <w:lang w:val="en-US" w:eastAsia="zh-CN"/>
        </w:rPr>
        <w:t>:</w:t>
      </w:r>
      <w:r>
        <w:rPr>
          <w:rFonts w:hint="eastAsia" w:ascii="仿宋_GB2312" w:hAnsi="仿宋_GB2312" w:eastAsia="仿宋_GB2312" w:cs="仿宋_GB2312"/>
          <w:lang w:val="en-US" w:eastAsia="zh-CN"/>
        </w:rPr>
        <w:t>50mg/m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1.5kg/h；</w:t>
      </w:r>
      <w:r>
        <w:rPr>
          <w:rFonts w:hint="eastAsia" w:ascii="仿宋_GB2312" w:hAnsi="仿宋_GB2312" w:cs="仿宋_GB2312"/>
          <w:lang w:val="en-US" w:eastAsia="zh-CN"/>
        </w:rPr>
        <w:t>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0.5</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0.03kg/h；</w:t>
      </w:r>
      <w:r>
        <w:rPr>
          <w:rFonts w:hint="eastAsia" w:ascii="仿宋_GB2312" w:hAnsi="仿宋_GB2312" w:cs="仿宋_GB2312"/>
          <w:lang w:val="en-US" w:eastAsia="zh-CN"/>
        </w:rPr>
        <w:t>甲苯浓度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0.1kg/h；</w:t>
      </w:r>
      <w:r>
        <w:rPr>
          <w:rFonts w:hint="eastAsia" w:ascii="仿宋_GB2312" w:hAnsi="仿宋_GB2312" w:cs="仿宋_GB2312"/>
          <w:lang w:val="en-US" w:eastAsia="zh-CN"/>
        </w:rPr>
        <w:t>二甲苯浓度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10</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0.4kg/h</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_GB2312" w:hAnsi="仿宋_GB2312" w:eastAsia="仿宋_GB2312" w:cs="仿宋_GB2312"/>
          <w:b/>
          <w:bCs/>
          <w:kern w:val="2"/>
          <w:sz w:val="24"/>
          <w:szCs w:val="24"/>
          <w:highlight w:val="none"/>
          <w:lang w:val="en-US" w:eastAsia="zh-CN" w:bidi="ar-SA"/>
        </w:rPr>
      </w:pPr>
      <w:r>
        <w:rPr>
          <w:rFonts w:hint="eastAsia" w:ascii="仿宋_GB2312" w:hAnsi="仿宋_GB2312" w:eastAsia="仿宋_GB2312" w:cs="仿宋_GB2312"/>
          <w:b/>
          <w:bCs/>
          <w:kern w:val="2"/>
          <w:sz w:val="24"/>
          <w:szCs w:val="24"/>
          <w:highlight w:val="none"/>
          <w:lang w:val="en-US" w:eastAsia="zh-CN" w:bidi="ar-SA"/>
        </w:rPr>
        <w:t>9.2.1.</w:t>
      </w:r>
      <w:r>
        <w:rPr>
          <w:rFonts w:hint="eastAsia" w:ascii="仿宋_GB2312" w:hAnsi="仿宋_GB2312" w:cs="仿宋_GB2312"/>
          <w:b/>
          <w:bCs/>
          <w:kern w:val="2"/>
          <w:sz w:val="24"/>
          <w:szCs w:val="24"/>
          <w:highlight w:val="none"/>
          <w:lang w:val="en-US" w:eastAsia="zh-CN" w:bidi="ar-SA"/>
        </w:rPr>
        <w:t>2</w:t>
      </w:r>
      <w:r>
        <w:rPr>
          <w:rFonts w:hint="eastAsia" w:ascii="仿宋_GB2312" w:hAnsi="仿宋_GB2312" w:eastAsia="仿宋_GB2312" w:cs="仿宋_GB2312"/>
          <w:b/>
          <w:bCs/>
          <w:kern w:val="2"/>
          <w:sz w:val="24"/>
          <w:szCs w:val="24"/>
          <w:highlight w:val="none"/>
          <w:lang w:val="en-US" w:eastAsia="zh-CN" w:bidi="ar-SA"/>
        </w:rPr>
        <w:t>无组织废气</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highlight w:val="none"/>
          <w:lang w:val="en-US" w:eastAsia="zh-CN"/>
        </w:rPr>
        <w:t>本项目臭气浓度废气监测结果见表</w:t>
      </w:r>
      <w:r>
        <w:rPr>
          <w:rFonts w:hint="eastAsia" w:ascii="仿宋_GB2312" w:hAnsi="仿宋_GB2312" w:eastAsia="仿宋_GB2312" w:cs="仿宋_GB2312"/>
          <w:kern w:val="2"/>
          <w:sz w:val="24"/>
          <w:szCs w:val="24"/>
          <w:highlight w:val="none"/>
          <w:lang w:val="en-US" w:eastAsia="zh-CN" w:bidi="ar-SA"/>
        </w:rPr>
        <w:t>9.2-</w:t>
      </w:r>
      <w:r>
        <w:rPr>
          <w:rFonts w:hint="eastAsia" w:ascii="仿宋_GB2312" w:hAnsi="仿宋_GB2312" w:cs="仿宋_GB2312"/>
          <w:kern w:val="2"/>
          <w:sz w:val="24"/>
          <w:szCs w:val="24"/>
          <w:highlight w:val="none"/>
          <w:lang w:val="en-US" w:eastAsia="zh-CN" w:bidi="ar-SA"/>
        </w:rPr>
        <w:t>2</w:t>
      </w:r>
      <w:r>
        <w:rPr>
          <w:rFonts w:hint="eastAsia" w:ascii="仿宋_GB2312" w:hAnsi="仿宋_GB2312" w:eastAsia="仿宋_GB2312" w:cs="仿宋_GB2312"/>
          <w:kern w:val="2"/>
          <w:sz w:val="24"/>
          <w:szCs w:val="24"/>
          <w:highlight w:val="none"/>
          <w:lang w:val="en-US" w:eastAsia="zh-CN" w:bidi="ar-SA"/>
        </w:rPr>
        <w:t>。</w:t>
      </w:r>
    </w:p>
    <w:p>
      <w:pPr>
        <w:tabs>
          <w:tab w:val="left" w:pos="3713"/>
        </w:tabs>
        <w:bidi w:val="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lang w:val="en-US" w:eastAsia="zh-CN"/>
        </w:rPr>
        <w:t>表9.2-</w:t>
      </w:r>
      <w:r>
        <w:rPr>
          <w:rFonts w:hint="eastAsia" w:ascii="仿宋_GB2312" w:hAnsi="仿宋_GB2312" w:cs="仿宋_GB2312"/>
          <w:b/>
          <w:bCs/>
          <w:sz w:val="21"/>
          <w:szCs w:val="21"/>
          <w:lang w:val="en-US" w:eastAsia="zh-CN"/>
        </w:rPr>
        <w:t>2</w:t>
      </w:r>
      <w:r>
        <w:rPr>
          <w:rFonts w:hint="eastAsia" w:ascii="仿宋_GB2312" w:hAnsi="仿宋_GB2312" w:eastAsia="仿宋_GB2312" w:cs="仿宋_GB2312"/>
          <w:b/>
          <w:bCs/>
          <w:sz w:val="21"/>
          <w:szCs w:val="21"/>
          <w:lang w:val="en-US" w:eastAsia="zh-CN"/>
        </w:rPr>
        <w:t xml:space="preserve">  项目无组织废气监测结果一览表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867"/>
        <w:gridCol w:w="2116"/>
        <w:gridCol w:w="1814"/>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287" w:type="dxa"/>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检测项目</w:t>
            </w:r>
          </w:p>
        </w:tc>
        <w:tc>
          <w:tcPr>
            <w:tcW w:w="1867" w:type="dxa"/>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样品编号</w:t>
            </w:r>
          </w:p>
        </w:tc>
        <w:tc>
          <w:tcPr>
            <w:tcW w:w="2116" w:type="dxa"/>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采样日期</w:t>
            </w:r>
          </w:p>
        </w:tc>
        <w:tc>
          <w:tcPr>
            <w:tcW w:w="1814" w:type="dxa"/>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采样点位</w:t>
            </w:r>
          </w:p>
        </w:tc>
        <w:tc>
          <w:tcPr>
            <w:tcW w:w="1772" w:type="dxa"/>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cs="仿宋_GB2312"/>
                <w:b w:val="0"/>
                <w:bCs w:val="0"/>
                <w:sz w:val="21"/>
                <w:szCs w:val="21"/>
                <w:vertAlign w:val="baseline"/>
                <w:lang w:val="en-US" w:eastAsia="zh-CN"/>
              </w:rPr>
              <w:t>非甲烷总烃</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22121803025</w:t>
            </w:r>
          </w:p>
        </w:tc>
        <w:tc>
          <w:tcPr>
            <w:tcW w:w="2116" w:type="dxa"/>
            <w:vMerge w:val="restart"/>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2022.</w:t>
            </w:r>
            <w:r>
              <w:rPr>
                <w:rFonts w:hint="eastAsia" w:ascii="仿宋_GB2312" w:hAnsi="仿宋_GB2312" w:cs="仿宋_GB2312"/>
                <w:sz w:val="24"/>
                <w:szCs w:val="24"/>
                <w:highlight w:val="none"/>
                <w:lang w:val="en-US" w:eastAsia="zh-CN"/>
              </w:rPr>
              <w:t>12.18</w:t>
            </w: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22121803029</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22121803033</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22121803026</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22121803030</w:t>
            </w:r>
          </w:p>
        </w:tc>
        <w:tc>
          <w:tcPr>
            <w:tcW w:w="2116" w:type="dxa"/>
            <w:vMerge w:val="continue"/>
            <w:vAlign w:val="top"/>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top"/>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22121803034</w:t>
            </w:r>
          </w:p>
        </w:tc>
        <w:tc>
          <w:tcPr>
            <w:tcW w:w="2116" w:type="dxa"/>
            <w:vMerge w:val="continue"/>
            <w:vAlign w:val="top"/>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top"/>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22121803027</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22121803031</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22121803035</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1287" w:type="dxa"/>
            <w:vMerge w:val="continue"/>
          </w:tcPr>
          <w:p>
            <w:pPr>
              <w:tabs>
                <w:tab w:val="left" w:pos="3713"/>
              </w:tabs>
              <w:bidi w:val="0"/>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22121803028</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22121803032</w:t>
            </w:r>
          </w:p>
        </w:tc>
        <w:tc>
          <w:tcPr>
            <w:tcW w:w="2116" w:type="dxa"/>
            <w:vMerge w:val="continue"/>
            <w:vAlign w:val="top"/>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top"/>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22121803036</w:t>
            </w:r>
          </w:p>
        </w:tc>
        <w:tc>
          <w:tcPr>
            <w:tcW w:w="2116" w:type="dxa"/>
            <w:vMerge w:val="continue"/>
            <w:vAlign w:val="top"/>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top"/>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eastAsia="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cs="仿宋_GB2312"/>
                <w:b w:val="0"/>
                <w:bCs w:val="0"/>
                <w:sz w:val="21"/>
                <w:szCs w:val="21"/>
                <w:vertAlign w:val="baseline"/>
                <w:lang w:val="en-US" w:eastAsia="zh-CN"/>
              </w:rPr>
              <w:t>非甲烷总烃</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22121904025</w:t>
            </w:r>
          </w:p>
        </w:tc>
        <w:tc>
          <w:tcPr>
            <w:tcW w:w="2116"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sz w:val="24"/>
                <w:szCs w:val="24"/>
                <w:highlight w:val="none"/>
                <w:lang w:val="en-US" w:eastAsia="zh-CN"/>
              </w:rPr>
              <w:t>2022.</w:t>
            </w:r>
            <w:r>
              <w:rPr>
                <w:rFonts w:hint="eastAsia" w:ascii="仿宋_GB2312" w:hAnsi="仿宋_GB2312" w:cs="仿宋_GB2312"/>
                <w:sz w:val="24"/>
                <w:szCs w:val="24"/>
                <w:highlight w:val="none"/>
                <w:lang w:val="en-US" w:eastAsia="zh-CN"/>
              </w:rPr>
              <w:t>12.19</w:t>
            </w: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22121904029</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22121904033</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cs="仿宋_GB2312"/>
                <w:b w:val="0"/>
                <w:bCs w:val="0"/>
                <w:sz w:val="21"/>
                <w:szCs w:val="21"/>
                <w:vertAlign w:val="baseline"/>
                <w:lang w:val="en-US" w:eastAsia="zh-CN"/>
              </w:rPr>
              <w:t>非甲烷总烃</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22121904026</w:t>
            </w:r>
          </w:p>
        </w:tc>
        <w:tc>
          <w:tcPr>
            <w:tcW w:w="2116"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sz w:val="24"/>
                <w:szCs w:val="24"/>
                <w:highlight w:val="none"/>
                <w:lang w:val="en-US" w:eastAsia="zh-CN"/>
              </w:rPr>
              <w:t>2022.</w:t>
            </w:r>
            <w:r>
              <w:rPr>
                <w:rFonts w:hint="eastAsia" w:ascii="仿宋_GB2312" w:hAnsi="仿宋_GB2312" w:cs="仿宋_GB2312"/>
                <w:sz w:val="24"/>
                <w:szCs w:val="24"/>
                <w:highlight w:val="none"/>
                <w:lang w:val="en-US" w:eastAsia="zh-CN"/>
              </w:rPr>
              <w:t>12.19</w:t>
            </w: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22121904030</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22121904034</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22121904027</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22121904031</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22121904035</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22121904028</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22121904032</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22121904036</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cs="仿宋_GB2312"/>
                <w:b w:val="0"/>
                <w:bCs w:val="0"/>
                <w:sz w:val="21"/>
                <w:szCs w:val="21"/>
                <w:vertAlign w:val="baseline"/>
                <w:lang w:val="en-US" w:eastAsia="zh-CN"/>
              </w:rPr>
              <w:t>颗粒物</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22121639</w:t>
            </w:r>
          </w:p>
        </w:tc>
        <w:tc>
          <w:tcPr>
            <w:tcW w:w="2116"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sz w:val="24"/>
                <w:szCs w:val="24"/>
                <w:highlight w:val="none"/>
                <w:lang w:val="en-US" w:eastAsia="zh-CN"/>
              </w:rPr>
              <w:t>2022.</w:t>
            </w:r>
            <w:r>
              <w:rPr>
                <w:rFonts w:hint="eastAsia" w:ascii="仿宋_GB2312" w:hAnsi="仿宋_GB2312" w:cs="仿宋_GB2312"/>
                <w:sz w:val="24"/>
                <w:szCs w:val="24"/>
                <w:highlight w:val="none"/>
                <w:lang w:val="en-US" w:eastAsia="zh-CN"/>
              </w:rPr>
              <w:t>12.18</w:t>
            </w: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22121643</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22121647</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22121640</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22121644</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22121648</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22121641</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22121645</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22121649</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22121642</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22121646</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22121650</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22121652</w:t>
            </w:r>
          </w:p>
        </w:tc>
        <w:tc>
          <w:tcPr>
            <w:tcW w:w="2116"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eastAsia="仿宋_GB2312" w:cs="仿宋_GB2312"/>
                <w:sz w:val="24"/>
                <w:szCs w:val="24"/>
                <w:highlight w:val="none"/>
                <w:lang w:val="en-US" w:eastAsia="zh-CN"/>
              </w:rPr>
              <w:t>2022.</w:t>
            </w:r>
            <w:r>
              <w:rPr>
                <w:rFonts w:hint="eastAsia" w:ascii="仿宋_GB2312" w:hAnsi="仿宋_GB2312" w:cs="仿宋_GB2312"/>
                <w:sz w:val="24"/>
                <w:szCs w:val="24"/>
                <w:highlight w:val="none"/>
                <w:lang w:val="en-US" w:eastAsia="zh-CN"/>
              </w:rPr>
              <w:t>12.19</w:t>
            </w: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22121656</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22121660</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22121653</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22121657</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22121661</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22121654</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22121658</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22121662</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22121655</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restart"/>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22121659</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val="0"/>
                <w:bCs w:val="0"/>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22121663</w:t>
            </w:r>
          </w:p>
        </w:tc>
        <w:tc>
          <w:tcPr>
            <w:tcW w:w="2116"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814" w:type="dxa"/>
            <w:vMerge w:val="continue"/>
            <w:vAlign w:val="center"/>
          </w:tcPr>
          <w:p>
            <w:pPr>
              <w:spacing w:line="240" w:lineRule="auto"/>
              <w:jc w:val="center"/>
              <w:rPr>
                <w:rFonts w:hint="eastAsia" w:ascii="仿宋_GB2312" w:hAnsi="仿宋_GB2312" w:eastAsia="仿宋_GB2312" w:cs="仿宋_GB2312"/>
                <w:b w:val="0"/>
                <w:bCs w:val="0"/>
                <w:sz w:val="24"/>
                <w:szCs w:val="24"/>
                <w:highlight w:val="yellow"/>
                <w:vertAlign w:val="baseline"/>
                <w:lang w:val="en-US" w:eastAsia="zh-CN"/>
              </w:rPr>
            </w:pPr>
          </w:p>
        </w:tc>
        <w:tc>
          <w:tcPr>
            <w:tcW w:w="1772" w:type="dxa"/>
            <w:vAlign w:val="center"/>
          </w:tcPr>
          <w:p>
            <w:pPr>
              <w:spacing w:line="240" w:lineRule="auto"/>
              <w:jc w:val="center"/>
              <w:rPr>
                <w:rFonts w:hint="default" w:ascii="仿宋_GB2312" w:hAnsi="仿宋_GB2312" w:cs="仿宋_GB2312"/>
                <w:b w:val="0"/>
                <w:bCs w:val="0"/>
                <w:sz w:val="24"/>
                <w:szCs w:val="24"/>
                <w:highlight w:val="none"/>
                <w:vertAlign w:val="baseline"/>
                <w:lang w:val="en-US" w:eastAsia="zh-CN"/>
              </w:rPr>
            </w:pPr>
            <w:r>
              <w:rPr>
                <w:rFonts w:hint="eastAsia" w:ascii="仿宋_GB2312" w:hAnsi="仿宋_GB2312" w:cs="仿宋_GB2312"/>
                <w:b w:val="0"/>
                <w:bCs w:val="0"/>
                <w:sz w:val="24"/>
                <w:szCs w:val="24"/>
                <w:highlight w:val="none"/>
                <w:vertAlign w:val="baseline"/>
                <w:lang w:val="en-US" w:eastAsia="zh-CN"/>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7" w:type="dxa"/>
            <w:vMerge w:val="restart"/>
            <w:vAlign w:val="center"/>
          </w:tcPr>
          <w:p>
            <w:pPr>
              <w:tabs>
                <w:tab w:val="left" w:pos="3713"/>
              </w:tabs>
              <w:bidi w:val="0"/>
              <w:spacing w:line="240" w:lineRule="auto"/>
              <w:jc w:val="center"/>
              <w:rPr>
                <w:rFonts w:hint="default" w:ascii="仿宋_GB2312" w:hAnsi="仿宋_GB2312" w:eastAsia="仿宋_GB2312" w:cs="仿宋_GB2312"/>
                <w:b/>
                <w:bCs/>
                <w:sz w:val="21"/>
                <w:szCs w:val="21"/>
                <w:vertAlign w:val="baseline"/>
                <w:lang w:val="en-US" w:eastAsia="zh-CN"/>
              </w:rPr>
            </w:pPr>
            <w:r>
              <w:rPr>
                <w:rFonts w:hint="eastAsia" w:ascii="仿宋_GB2312" w:hAnsi="仿宋_GB2312" w:cs="仿宋_GB2312"/>
                <w:b w:val="0"/>
                <w:bCs w:val="0"/>
                <w:sz w:val="21"/>
                <w:szCs w:val="21"/>
                <w:vertAlign w:val="baseline"/>
                <w:lang w:val="en-US" w:eastAsia="zh-CN"/>
              </w:rPr>
              <w:t>苯</w:t>
            </w: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22121803037</w:t>
            </w:r>
          </w:p>
        </w:tc>
        <w:tc>
          <w:tcPr>
            <w:tcW w:w="2116" w:type="dxa"/>
            <w:vMerge w:val="restart"/>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2022.</w:t>
            </w:r>
            <w:r>
              <w:rPr>
                <w:rFonts w:hint="eastAsia" w:ascii="仿宋_GB2312" w:hAnsi="仿宋_GB2312" w:cs="仿宋_GB2312"/>
                <w:kern w:val="2"/>
                <w:sz w:val="24"/>
                <w:szCs w:val="24"/>
                <w:lang w:val="en-US" w:eastAsia="zh-CN" w:bidi="ar-SA"/>
              </w:rPr>
              <w:t>12.18</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top"/>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22121803041</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top"/>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22121803045</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22121803038</w:t>
            </w:r>
          </w:p>
        </w:tc>
        <w:tc>
          <w:tcPr>
            <w:tcW w:w="2116" w:type="dxa"/>
            <w:vMerge w:val="continue"/>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top"/>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22121803042</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top"/>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22121803046</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cs="仿宋_GB2312"/>
                <w:b w:val="0"/>
                <w:bCs w:val="0"/>
                <w:sz w:val="21"/>
                <w:szCs w:val="21"/>
                <w:vertAlign w:val="baseline"/>
                <w:lang w:val="en-US" w:eastAsia="zh-CN"/>
              </w:rPr>
              <w:t>苯</w:t>
            </w:r>
          </w:p>
        </w:tc>
        <w:tc>
          <w:tcPr>
            <w:tcW w:w="1867" w:type="dxa"/>
            <w:vAlign w:val="center"/>
          </w:tcPr>
          <w:p>
            <w:pPr>
              <w:spacing w:line="240" w:lineRule="auto"/>
              <w:jc w:val="center"/>
              <w:rPr>
                <w:rFonts w:hint="default"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22121803039</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2022.</w:t>
            </w:r>
            <w:r>
              <w:rPr>
                <w:rFonts w:hint="eastAsia" w:ascii="仿宋_GB2312" w:hAnsi="仿宋_GB2312" w:cs="仿宋_GB2312"/>
                <w:kern w:val="2"/>
                <w:sz w:val="24"/>
                <w:szCs w:val="24"/>
                <w:lang w:val="en-US" w:eastAsia="zh-CN" w:bidi="ar-SA"/>
              </w:rPr>
              <w:t>12.18</w:t>
            </w:r>
          </w:p>
        </w:tc>
        <w:tc>
          <w:tcPr>
            <w:tcW w:w="1814" w:type="dxa"/>
            <w:vMerge w:val="restart"/>
            <w:vAlign w:val="center"/>
          </w:tcPr>
          <w:p>
            <w:pPr>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22121803043</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22121803047</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22121803040</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22121803044</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22121803048</w:t>
            </w:r>
          </w:p>
        </w:tc>
        <w:tc>
          <w:tcPr>
            <w:tcW w:w="2116"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top"/>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22121904037</w:t>
            </w:r>
          </w:p>
        </w:tc>
        <w:tc>
          <w:tcPr>
            <w:tcW w:w="2116" w:type="dxa"/>
            <w:vMerge w:val="restart"/>
            <w:vAlign w:val="center"/>
          </w:tcPr>
          <w:p>
            <w:pPr>
              <w:tabs>
                <w:tab w:val="left" w:pos="3713"/>
              </w:tabs>
              <w:bidi w:val="0"/>
              <w:spacing w:line="240" w:lineRule="auto"/>
              <w:jc w:val="center"/>
              <w:rPr>
                <w:rFonts w:hint="default"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2022.12.19</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22121904041</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22121904045</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22121904042</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22121904046</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22121904039</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22121904043</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22121904047</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22121904040</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22121904044</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0.0482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cs="仿宋_GB2312"/>
                <w:b w:val="0"/>
                <w:bCs w:val="0"/>
                <w:sz w:val="21"/>
                <w:szCs w:val="21"/>
                <w:vertAlign w:val="baseline"/>
                <w:lang w:val="en-US" w:eastAsia="zh-CN"/>
              </w:rPr>
              <w:t>甲苯</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22121803037</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2022.</w:t>
            </w:r>
            <w:r>
              <w:rPr>
                <w:rFonts w:hint="eastAsia" w:ascii="仿宋_GB2312" w:hAnsi="仿宋_GB2312" w:cs="仿宋_GB2312"/>
                <w:kern w:val="2"/>
                <w:sz w:val="24"/>
                <w:szCs w:val="24"/>
                <w:lang w:val="en-US" w:eastAsia="zh-CN" w:bidi="ar-SA"/>
              </w:rPr>
              <w:t>12.18</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22121803041</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22121803045</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22121803042</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22121803046</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22121803039</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22121803043</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22121803047</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22121803040</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22121803044</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22121904037</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2022.12.19</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22121904041</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22121904045</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22121904042</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22121904046</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22121904039</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22121904043</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22121904047</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cs="仿宋_GB2312"/>
                <w:b w:val="0"/>
                <w:bCs w:val="0"/>
                <w:sz w:val="21"/>
                <w:szCs w:val="21"/>
                <w:vertAlign w:val="baseline"/>
                <w:lang w:val="en-US" w:eastAsia="zh-CN"/>
              </w:rPr>
              <w:t>甲苯</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22121904040</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2022.12.19</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22121904044</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restart"/>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cs="仿宋_GB2312"/>
                <w:b w:val="0"/>
                <w:bCs w:val="0"/>
                <w:sz w:val="21"/>
                <w:szCs w:val="21"/>
                <w:vertAlign w:val="baseline"/>
                <w:lang w:val="en-US" w:eastAsia="zh-CN"/>
              </w:rPr>
              <w:t>二甲苯</w:t>
            </w: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22121803037</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2022.</w:t>
            </w:r>
            <w:r>
              <w:rPr>
                <w:rFonts w:hint="eastAsia" w:ascii="仿宋_GB2312" w:hAnsi="仿宋_GB2312" w:cs="仿宋_GB2312"/>
                <w:kern w:val="2"/>
                <w:sz w:val="24"/>
                <w:szCs w:val="24"/>
                <w:lang w:val="en-US" w:eastAsia="zh-CN" w:bidi="ar-SA"/>
              </w:rPr>
              <w:t>12.18</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22121803041</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22121803045</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22121803042</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22121803046</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22121803039</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22121803043</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22121803047</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22121803040</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22121803044</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22121803048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22121904037</w:t>
            </w:r>
          </w:p>
        </w:tc>
        <w:tc>
          <w:tcPr>
            <w:tcW w:w="2116" w:type="dxa"/>
            <w:vMerge w:val="restart"/>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kern w:val="2"/>
                <w:sz w:val="24"/>
                <w:szCs w:val="24"/>
                <w:lang w:val="en-US" w:eastAsia="zh-CN" w:bidi="ar-SA"/>
              </w:rPr>
              <w:t>2022.12.19</w:t>
            </w: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上风向</w:t>
            </w:r>
            <w:r>
              <w:rPr>
                <w:rFonts w:hint="eastAsia" w:ascii="仿宋_GB2312" w:hAnsi="仿宋_GB2312" w:eastAsia="仿宋_GB2312" w:cs="仿宋_GB2312"/>
                <w:sz w:val="24"/>
                <w:szCs w:val="24"/>
                <w:highlight w:val="none"/>
                <w:lang w:val="en-US" w:eastAsia="zh-CN"/>
              </w:rPr>
              <w:t>1#</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22121904041</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22121904045</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2#</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22121904042</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22121904046</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22121904039</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3#</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22121904043</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22121904047</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22121904040</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restart"/>
            <w:vAlign w:val="center"/>
          </w:tcPr>
          <w:p>
            <w:pPr>
              <w:spacing w:line="240" w:lineRule="auto"/>
              <w:jc w:val="center"/>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sz w:val="24"/>
                <w:szCs w:val="24"/>
                <w:highlight w:val="none"/>
                <w:lang w:val="en-US" w:eastAsia="zh-CN"/>
              </w:rPr>
              <w:t>下风向</w:t>
            </w:r>
            <w:r>
              <w:rPr>
                <w:rFonts w:hint="eastAsia" w:ascii="仿宋_GB2312" w:hAnsi="仿宋_GB2312" w:eastAsia="仿宋_GB2312" w:cs="仿宋_GB2312"/>
                <w:sz w:val="24"/>
                <w:szCs w:val="24"/>
                <w:highlight w:val="none"/>
                <w:lang w:val="en-US" w:eastAsia="zh-CN"/>
              </w:rPr>
              <w:t>4#</w:t>
            </w: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22121904044</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vMerge w:val="continue"/>
            <w:vAlign w:val="center"/>
          </w:tcPr>
          <w:p>
            <w:pPr>
              <w:tabs>
                <w:tab w:val="left" w:pos="3713"/>
              </w:tabs>
              <w:bidi w:val="0"/>
              <w:spacing w:line="240" w:lineRule="auto"/>
              <w:jc w:val="center"/>
              <w:rPr>
                <w:rFonts w:hint="eastAsia" w:ascii="仿宋_GB2312" w:hAnsi="仿宋_GB2312" w:eastAsia="仿宋_GB2312" w:cs="仿宋_GB2312"/>
                <w:b/>
                <w:bCs/>
                <w:sz w:val="21"/>
                <w:szCs w:val="21"/>
                <w:vertAlign w:val="baseline"/>
                <w:lang w:val="en-US" w:eastAsia="zh-CN"/>
              </w:rPr>
            </w:pPr>
          </w:p>
        </w:tc>
        <w:tc>
          <w:tcPr>
            <w:tcW w:w="1867" w:type="dxa"/>
            <w:vAlign w:val="center"/>
          </w:tcPr>
          <w:p>
            <w:pPr>
              <w:spacing w:line="240" w:lineRule="auto"/>
              <w:jc w:val="center"/>
              <w:rPr>
                <w:rFonts w:hint="eastAsia" w:ascii="仿宋_GB2312" w:hAnsi="仿宋_GB2312" w:cs="仿宋_GB2312"/>
                <w:sz w:val="24"/>
                <w:szCs w:val="24"/>
                <w:highlight w:val="none"/>
                <w:lang w:val="en-US" w:eastAsia="zh-CN"/>
              </w:rPr>
            </w:pPr>
            <w:r>
              <w:rPr>
                <w:rFonts w:hint="eastAsia" w:ascii="仿宋_GB2312" w:hAnsi="仿宋_GB2312" w:cs="仿宋_GB2312"/>
                <w:sz w:val="24"/>
                <w:szCs w:val="24"/>
                <w:highlight w:val="none"/>
                <w:lang w:val="en-US" w:eastAsia="zh-CN"/>
              </w:rPr>
              <w:t>22121904048</w:t>
            </w:r>
          </w:p>
        </w:tc>
        <w:tc>
          <w:tcPr>
            <w:tcW w:w="2116"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814" w:type="dxa"/>
            <w:vMerge w:val="continue"/>
            <w:vAlign w:val="center"/>
          </w:tcPr>
          <w:p>
            <w:pPr>
              <w:tabs>
                <w:tab w:val="left" w:pos="3713"/>
              </w:tabs>
              <w:bidi w:val="0"/>
              <w:spacing w:line="240" w:lineRule="auto"/>
              <w:jc w:val="center"/>
              <w:rPr>
                <w:rFonts w:hint="eastAsia" w:ascii="仿宋_GB2312" w:hAnsi="仿宋_GB2312" w:eastAsia="仿宋_GB2312" w:cs="仿宋_GB2312"/>
                <w:kern w:val="2"/>
                <w:sz w:val="24"/>
                <w:szCs w:val="24"/>
                <w:lang w:val="en-US" w:eastAsia="zh-CN" w:bidi="ar-SA"/>
              </w:rPr>
            </w:pPr>
          </w:p>
        </w:tc>
        <w:tc>
          <w:tcPr>
            <w:tcW w:w="1772" w:type="dxa"/>
            <w:vAlign w:val="center"/>
          </w:tcPr>
          <w:p>
            <w:pPr>
              <w:tabs>
                <w:tab w:val="left" w:pos="3713"/>
              </w:tabs>
              <w:bidi w:val="0"/>
              <w:spacing w:line="240" w:lineRule="auto"/>
              <w:jc w:val="center"/>
              <w:rPr>
                <w:rFonts w:hint="default" w:ascii="仿宋_GB2312" w:hAnsi="仿宋_GB2312" w:cs="仿宋_GB2312"/>
                <w:kern w:val="2"/>
                <w:sz w:val="24"/>
                <w:szCs w:val="24"/>
                <w:highlight w:val="none"/>
                <w:lang w:val="en-US" w:eastAsia="zh-CN" w:bidi="ar-SA"/>
              </w:rPr>
            </w:pPr>
            <w:r>
              <w:rPr>
                <w:rFonts w:hint="eastAsia" w:ascii="仿宋_GB2312" w:hAnsi="仿宋_GB2312" w:cs="仿宋_GB2312"/>
                <w:kern w:val="2"/>
                <w:sz w:val="24"/>
                <w:szCs w:val="24"/>
                <w:highlight w:val="none"/>
                <w:lang w:val="en-US" w:eastAsia="zh-CN" w:bidi="ar-SA"/>
              </w:rPr>
              <w:t>0.0812</w:t>
            </w:r>
          </w:p>
        </w:tc>
      </w:tr>
    </w:tbl>
    <w:p>
      <w:pPr>
        <w:keepNext w:val="0"/>
        <w:keepLines w:val="0"/>
        <w:pageBreakBefore w:val="0"/>
        <w:widowControl/>
        <w:suppressLineNumbers w:val="0"/>
        <w:kinsoku/>
        <w:wordWrap/>
        <w:overflowPunct/>
        <w:topLinePunct w:val="0"/>
        <w:autoSpaceDE/>
        <w:autoSpaceDN/>
        <w:bidi w:val="0"/>
        <w:adjustRightInd/>
        <w:snapToGrid/>
        <w:ind w:firstLine="584" w:firstLineChars="200"/>
        <w:jc w:val="both"/>
        <w:textAlignment w:val="auto"/>
        <w:rPr>
          <w:rFonts w:hint="eastAsia" w:ascii="仿宋_GB2312" w:hAnsi="仿宋_GB2312" w:eastAsia="仿宋_GB2312" w:cs="仿宋_GB2312"/>
          <w:spacing w:val="6"/>
          <w:sz w:val="28"/>
          <w:highlight w:val="none"/>
          <w:lang w:val="en-US" w:eastAsia="zh-CN"/>
        </w:rPr>
      </w:pPr>
      <w:r>
        <w:rPr>
          <w:rFonts w:hint="eastAsia" w:ascii="仿宋_GB2312" w:hAnsi="仿宋_GB2312" w:eastAsia="仿宋_GB2312" w:cs="仿宋_GB2312"/>
          <w:spacing w:val="6"/>
          <w:sz w:val="28"/>
          <w:highlight w:val="none"/>
          <w:lang w:val="en-US" w:eastAsia="zh-CN"/>
        </w:rPr>
        <w:t>监测结果表明，</w:t>
      </w:r>
      <w:r>
        <w:rPr>
          <w:rFonts w:hint="eastAsia" w:ascii="仿宋_GB2312" w:hAnsi="仿宋_GB2312" w:cs="仿宋_GB2312"/>
          <w:spacing w:val="6"/>
          <w:sz w:val="28"/>
          <w:highlight w:val="none"/>
          <w:lang w:val="en-US" w:eastAsia="zh-CN"/>
        </w:rPr>
        <w:t>在</w:t>
      </w:r>
      <w:r>
        <w:rPr>
          <w:rFonts w:hint="eastAsia" w:ascii="仿宋_GB2312" w:hAnsi="仿宋_GB2312" w:eastAsia="仿宋_GB2312" w:cs="仿宋_GB2312"/>
          <w:spacing w:val="6"/>
          <w:sz w:val="28"/>
          <w:highlight w:val="none"/>
          <w:lang w:val="en-US" w:eastAsia="zh-CN"/>
        </w:rPr>
        <w:t>验收监测期间，项目无组织废气：</w:t>
      </w:r>
      <w:r>
        <w:rPr>
          <w:rFonts w:hint="eastAsia" w:ascii="仿宋_GB2312" w:hAnsi="仿宋_GB2312" w:cs="仿宋_GB2312"/>
          <w:spacing w:val="6"/>
          <w:sz w:val="28"/>
          <w:highlight w:val="none"/>
          <w:lang w:val="en-US" w:eastAsia="zh-CN"/>
        </w:rPr>
        <w:t>颗粒物</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0.333mg/m³</w:t>
      </w:r>
      <w:r>
        <w:rPr>
          <w:rFonts w:hint="eastAsia" w:ascii="仿宋_GB2312" w:hAnsi="仿宋_GB2312" w:eastAsia="仿宋_GB2312" w:cs="仿宋_GB2312"/>
          <w:spacing w:val="6"/>
          <w:sz w:val="28"/>
          <w:highlight w:val="none"/>
          <w:lang w:val="en-US" w:eastAsia="zh-CN"/>
        </w:rPr>
        <w:t>，满足《大气污染物综合排放标准》（</w:t>
      </w:r>
      <w:r>
        <w:rPr>
          <w:rFonts w:hint="default" w:ascii="仿宋_GB2312" w:hAnsi="仿宋_GB2312" w:eastAsia="仿宋_GB2312" w:cs="仿宋_GB2312"/>
          <w:spacing w:val="6"/>
          <w:sz w:val="28"/>
          <w:highlight w:val="none"/>
          <w:lang w:val="en-US" w:eastAsia="zh-CN"/>
        </w:rPr>
        <w:t>GB16297-1996</w:t>
      </w:r>
      <w:r>
        <w:rPr>
          <w:rFonts w:hint="eastAsia" w:ascii="仿宋_GB2312" w:hAnsi="仿宋_GB2312" w:eastAsia="仿宋_GB2312" w:cs="仿宋_GB2312"/>
          <w:spacing w:val="6"/>
          <w:sz w:val="28"/>
          <w:highlight w:val="none"/>
          <w:lang w:val="en-US" w:eastAsia="zh-CN"/>
        </w:rPr>
        <w:t>）表</w:t>
      </w:r>
      <w:r>
        <w:rPr>
          <w:rFonts w:hint="default" w:ascii="仿宋_GB2312" w:hAnsi="仿宋_GB2312" w:eastAsia="仿宋_GB2312" w:cs="仿宋_GB2312"/>
          <w:spacing w:val="6"/>
          <w:sz w:val="28"/>
          <w:highlight w:val="none"/>
          <w:lang w:val="en-US" w:eastAsia="zh-CN"/>
        </w:rPr>
        <w:t>2</w:t>
      </w:r>
      <w:r>
        <w:rPr>
          <w:rFonts w:hint="eastAsia" w:ascii="仿宋_GB2312" w:hAnsi="仿宋_GB2312" w:eastAsia="仿宋_GB2312" w:cs="仿宋_GB2312"/>
          <w:spacing w:val="6"/>
          <w:sz w:val="28"/>
          <w:highlight w:val="none"/>
          <w:lang w:val="en-US" w:eastAsia="zh-CN"/>
        </w:rPr>
        <w:t>厂界无组织排放监控浓度限值</w:t>
      </w:r>
      <w:r>
        <w:rPr>
          <w:rFonts w:hint="eastAsia" w:ascii="仿宋_GB2312" w:hAnsi="仿宋_GB2312" w:cs="仿宋_GB2312"/>
          <w:spacing w:val="6"/>
          <w:sz w:val="28"/>
          <w:highlight w:val="none"/>
          <w:lang w:val="en-US" w:eastAsia="zh-CN"/>
        </w:rPr>
        <w:t>要求（颗粒物</w:t>
      </w:r>
      <w:r>
        <w:rPr>
          <w:rFonts w:hint="eastAsia" w:ascii="仿宋_GB2312" w:hAnsi="仿宋_GB2312" w:eastAsia="仿宋_GB2312" w:cs="仿宋_GB2312"/>
          <w:spacing w:val="6"/>
          <w:sz w:val="28"/>
          <w:highlight w:val="none"/>
          <w:lang w:val="en-US" w:eastAsia="zh-CN"/>
        </w:rPr>
        <w:t>≤1</w:t>
      </w:r>
      <w:r>
        <w:rPr>
          <w:rFonts w:hint="eastAsia" w:ascii="仿宋_GB2312" w:hAnsi="仿宋_GB2312" w:cs="仿宋_GB2312"/>
          <w:spacing w:val="6"/>
          <w:sz w:val="28"/>
          <w:highlight w:val="none"/>
          <w:lang w:val="en-US" w:eastAsia="zh-CN"/>
        </w:rPr>
        <w:t>.0mg/m³；VOCs</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0.84mg/m³，苯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0.0506mg/m³，甲苯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0.0624mg/m³，二甲苯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0.0830mg/m³，满</w:t>
      </w:r>
      <w:r>
        <w:rPr>
          <w:rFonts w:hint="eastAsia" w:ascii="仿宋_GB2312" w:hAnsi="仿宋_GB2312" w:eastAsia="仿宋_GB2312" w:cs="仿宋_GB2312"/>
          <w:spacing w:val="6"/>
          <w:sz w:val="28"/>
          <w:highlight w:val="none"/>
          <w:lang w:val="en-US" w:eastAsia="zh-CN"/>
        </w:rPr>
        <w:t>足《挥发性有机物排放标准 第</w:t>
      </w:r>
      <w:r>
        <w:rPr>
          <w:rFonts w:hint="default" w:ascii="仿宋_GB2312" w:hAnsi="仿宋_GB2312" w:eastAsia="仿宋_GB2312" w:cs="仿宋_GB2312"/>
          <w:spacing w:val="6"/>
          <w:sz w:val="28"/>
          <w:highlight w:val="none"/>
          <w:lang w:val="en-US" w:eastAsia="zh-CN"/>
        </w:rPr>
        <w:t>4</w:t>
      </w:r>
      <w:r>
        <w:rPr>
          <w:rFonts w:hint="eastAsia" w:ascii="仿宋_GB2312" w:hAnsi="仿宋_GB2312" w:eastAsia="仿宋_GB2312" w:cs="仿宋_GB2312"/>
          <w:spacing w:val="6"/>
          <w:sz w:val="28"/>
          <w:highlight w:val="none"/>
          <w:lang w:val="en-US" w:eastAsia="zh-CN"/>
        </w:rPr>
        <w:t>部分：印刷业》（</w:t>
      </w:r>
      <w:r>
        <w:rPr>
          <w:rFonts w:hint="default" w:ascii="仿宋_GB2312" w:hAnsi="仿宋_GB2312" w:eastAsia="仿宋_GB2312" w:cs="仿宋_GB2312"/>
          <w:spacing w:val="6"/>
          <w:sz w:val="28"/>
          <w:highlight w:val="none"/>
          <w:lang w:val="en-US" w:eastAsia="zh-CN"/>
        </w:rPr>
        <w:t>DB37/2801.4-2017</w:t>
      </w:r>
      <w:r>
        <w:rPr>
          <w:rFonts w:hint="eastAsia" w:ascii="仿宋_GB2312" w:hAnsi="仿宋_GB2312" w:eastAsia="仿宋_GB2312" w:cs="仿宋_GB2312"/>
          <w:spacing w:val="6"/>
          <w:sz w:val="28"/>
          <w:highlight w:val="none"/>
          <w:lang w:val="en-US" w:eastAsia="zh-CN"/>
        </w:rPr>
        <w:t>）表</w:t>
      </w:r>
      <w:r>
        <w:rPr>
          <w:rFonts w:hint="default" w:ascii="仿宋_GB2312" w:hAnsi="仿宋_GB2312" w:eastAsia="仿宋_GB2312" w:cs="仿宋_GB2312"/>
          <w:spacing w:val="6"/>
          <w:sz w:val="28"/>
          <w:highlight w:val="none"/>
          <w:lang w:val="en-US" w:eastAsia="zh-CN"/>
        </w:rPr>
        <w:t>3</w:t>
      </w:r>
      <w:r>
        <w:rPr>
          <w:rFonts w:hint="eastAsia" w:ascii="仿宋_GB2312" w:hAnsi="仿宋_GB2312" w:eastAsia="仿宋_GB2312" w:cs="仿宋_GB2312"/>
          <w:spacing w:val="6"/>
          <w:sz w:val="28"/>
          <w:highlight w:val="none"/>
          <w:lang w:val="en-US" w:eastAsia="zh-CN"/>
        </w:rPr>
        <w:t>厂界无组织监控点浓度限值</w:t>
      </w:r>
      <w:r>
        <w:rPr>
          <w:rFonts w:hint="eastAsia" w:ascii="仿宋_GB2312" w:hAnsi="仿宋_GB2312" w:cs="仿宋_GB2312"/>
          <w:spacing w:val="6"/>
          <w:sz w:val="28"/>
          <w:highlight w:val="none"/>
          <w:lang w:val="en-US" w:eastAsia="zh-CN"/>
        </w:rPr>
        <w:t>要求（</w:t>
      </w:r>
      <w:r>
        <w:rPr>
          <w:rFonts w:hint="eastAsia" w:ascii="仿宋_GB2312" w:hAnsi="仿宋_GB2312" w:eastAsia="仿宋_GB2312" w:cs="仿宋_GB2312"/>
          <w:spacing w:val="6"/>
          <w:sz w:val="28"/>
          <w:highlight w:val="none"/>
          <w:lang w:val="en-US" w:eastAsia="zh-CN"/>
        </w:rPr>
        <w:t>VOCs≤2.0mg/m³</w:t>
      </w:r>
      <w:r>
        <w:rPr>
          <w:rFonts w:hint="eastAsia" w:ascii="仿宋_GB2312" w:hAnsi="仿宋_GB2312" w:cs="仿宋_GB2312"/>
          <w:spacing w:val="6"/>
          <w:sz w:val="28"/>
          <w:highlight w:val="none"/>
          <w:lang w:val="en-US" w:eastAsia="zh-CN"/>
        </w:rPr>
        <w:t>、二甲苯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0.2</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0.2</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0.1</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w:t>
      </w:r>
      <w:r>
        <w:rPr>
          <w:rFonts w:hint="eastAsia" w:ascii="仿宋_GB2312" w:hAnsi="仿宋_GB2312" w:eastAsia="仿宋_GB2312" w:cs="仿宋_GB2312"/>
          <w:spacing w:val="6"/>
          <w:sz w:val="28"/>
          <w:highlight w:val="none"/>
          <w:lang w:val="en-US" w:eastAsia="zh-CN"/>
        </w:rPr>
        <w:t>。</w:t>
      </w:r>
    </w:p>
    <w:p>
      <w:pPr>
        <w:tabs>
          <w:tab w:val="left" w:pos="3713"/>
        </w:tabs>
        <w:bidi w:val="0"/>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表9.2-</w:t>
      </w:r>
      <w:r>
        <w:rPr>
          <w:rFonts w:hint="eastAsia" w:ascii="仿宋_GB2312" w:hAnsi="仿宋_GB2312" w:cs="仿宋_GB2312"/>
          <w:b/>
          <w:bCs/>
          <w:sz w:val="21"/>
          <w:szCs w:val="21"/>
          <w:lang w:val="en-US" w:eastAsia="zh-CN"/>
        </w:rPr>
        <w:t>3</w:t>
      </w:r>
      <w:r>
        <w:rPr>
          <w:rFonts w:hint="eastAsia" w:ascii="仿宋_GB2312" w:hAnsi="仿宋_GB2312" w:eastAsia="仿宋_GB2312" w:cs="仿宋_GB2312"/>
          <w:b/>
          <w:bCs/>
          <w:sz w:val="21"/>
          <w:szCs w:val="21"/>
          <w:lang w:val="en-US" w:eastAsia="zh-CN"/>
        </w:rPr>
        <w:t xml:space="preserve">  项目无组织监测时气象参数表</w:t>
      </w:r>
    </w:p>
    <w:tbl>
      <w:tblPr>
        <w:tblStyle w:val="19"/>
        <w:tblW w:w="8719" w:type="dxa"/>
        <w:tblInd w:w="9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219"/>
        <w:gridCol w:w="937"/>
        <w:gridCol w:w="900"/>
        <w:gridCol w:w="1088"/>
        <w:gridCol w:w="1031"/>
        <w:gridCol w:w="1013"/>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500" w:type="dxa"/>
            <w:tcBorders>
              <w:top w:val="single" w:color="auto" w:sz="8" w:space="0"/>
              <w:left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采样日期</w:t>
            </w:r>
          </w:p>
        </w:tc>
        <w:tc>
          <w:tcPr>
            <w:tcW w:w="1219" w:type="dxa"/>
            <w:tcBorders>
              <w:top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检测时间</w:t>
            </w:r>
          </w:p>
        </w:tc>
        <w:tc>
          <w:tcPr>
            <w:tcW w:w="937" w:type="dxa"/>
            <w:tcBorders>
              <w:top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cs="仿宋_GB2312"/>
                <w:b w:val="0"/>
                <w:bCs w:val="0"/>
                <w:kern w:val="2"/>
                <w:sz w:val="24"/>
                <w:szCs w:val="24"/>
                <w:highlight w:val="none"/>
                <w:vertAlign w:val="baseline"/>
                <w:lang w:val="en-US" w:eastAsia="zh-CN" w:bidi="ar-SA"/>
              </w:rPr>
              <w:t>风向</w:t>
            </w:r>
          </w:p>
        </w:tc>
        <w:tc>
          <w:tcPr>
            <w:tcW w:w="900" w:type="dxa"/>
            <w:tcBorders>
              <w:top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气温（℃）</w:t>
            </w:r>
          </w:p>
        </w:tc>
        <w:tc>
          <w:tcPr>
            <w:tcW w:w="1088" w:type="dxa"/>
            <w:tcBorders>
              <w:top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气压（kPa）</w:t>
            </w:r>
          </w:p>
        </w:tc>
        <w:tc>
          <w:tcPr>
            <w:tcW w:w="1031" w:type="dxa"/>
            <w:tcBorders>
              <w:top w:val="single" w:color="auto" w:sz="8" w:space="0"/>
              <w:bottom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风速（m/s）</w:t>
            </w:r>
          </w:p>
        </w:tc>
        <w:tc>
          <w:tcPr>
            <w:tcW w:w="1013" w:type="dxa"/>
            <w:tcBorders>
              <w:top w:val="single" w:color="auto" w:sz="8" w:space="0"/>
              <w:bottom w:val="single" w:color="auto" w:sz="8" w:space="0"/>
              <w:right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总云量</w:t>
            </w:r>
          </w:p>
        </w:tc>
        <w:tc>
          <w:tcPr>
            <w:tcW w:w="1031" w:type="dxa"/>
            <w:tcBorders>
              <w:top w:val="single" w:color="auto" w:sz="8" w:space="0"/>
              <w:bottom w:val="single" w:color="auto" w:sz="8" w:space="0"/>
              <w:right w:val="single" w:color="auto" w:sz="8" w:space="0"/>
            </w:tcBorders>
            <w:vAlign w:val="center"/>
          </w:tcPr>
          <w:p>
            <w:pPr>
              <w:spacing w:line="240" w:lineRule="auto"/>
              <w:jc w:val="center"/>
              <w:rPr>
                <w:rFonts w:hint="eastAsia" w:ascii="仿宋_GB2312" w:hAnsi="仿宋_GB2312" w:eastAsia="仿宋_GB2312" w:cs="仿宋_GB2312"/>
                <w:b w:val="0"/>
                <w:bCs w:val="0"/>
                <w:kern w:val="2"/>
                <w:sz w:val="24"/>
                <w:szCs w:val="24"/>
                <w:highlight w:val="none"/>
                <w:vertAlign w:val="baseline"/>
                <w:lang w:val="en-US" w:eastAsia="zh-CN" w:bidi="ar-SA"/>
              </w:rPr>
            </w:pPr>
            <w:r>
              <w:rPr>
                <w:rFonts w:hint="eastAsia" w:ascii="仿宋_GB2312" w:hAnsi="仿宋_GB2312" w:eastAsia="仿宋_GB2312" w:cs="仿宋_GB2312"/>
                <w:b w:val="0"/>
                <w:bCs w:val="0"/>
                <w:kern w:val="2"/>
                <w:sz w:val="24"/>
                <w:szCs w:val="24"/>
                <w:highlight w:val="none"/>
                <w:vertAlign w:val="baseline"/>
                <w:lang w:val="en-US" w:eastAsia="zh-CN" w:bidi="ar-SA"/>
              </w:rPr>
              <w:t>低云量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0" w:type="dxa"/>
            <w:vMerge w:val="restart"/>
            <w:tcBorders>
              <w:top w:val="single" w:color="auto" w:sz="8" w:space="0"/>
              <w:left w:val="single" w:color="auto" w:sz="8" w:space="0"/>
            </w:tcBorders>
            <w:vAlign w:val="center"/>
          </w:tcPr>
          <w:p>
            <w:pPr>
              <w:jc w:val="center"/>
              <w:rPr>
                <w:rFonts w:hint="default"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2022.12.</w:t>
            </w:r>
            <w:r>
              <w:rPr>
                <w:rFonts w:hint="eastAsia" w:ascii="仿宋_GB2312" w:hAnsi="仿宋_GB2312" w:cs="仿宋_GB2312"/>
                <w:kern w:val="2"/>
                <w:sz w:val="24"/>
                <w:szCs w:val="24"/>
                <w:highlight w:val="none"/>
                <w:vertAlign w:val="baseline"/>
                <w:lang w:val="en-US" w:eastAsia="zh-CN" w:bidi="ar-SA"/>
              </w:rPr>
              <w:t>18</w:t>
            </w:r>
          </w:p>
        </w:tc>
        <w:tc>
          <w:tcPr>
            <w:tcW w:w="1219"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09:34</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-5.7</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103.6</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1.7</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2</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0" w:type="dxa"/>
            <w:vMerge w:val="continue"/>
            <w:tcBorders>
              <w:lef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p>
        </w:tc>
        <w:tc>
          <w:tcPr>
            <w:tcW w:w="1219"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11:04</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-3.8</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103.4</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1.9</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500" w:type="dxa"/>
            <w:vMerge w:val="continue"/>
            <w:tcBorders>
              <w:left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p>
        </w:tc>
        <w:tc>
          <w:tcPr>
            <w:tcW w:w="1219"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13:39</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102.1</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1.8</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0" w:type="dxa"/>
            <w:vMerge w:val="restart"/>
            <w:tcBorders>
              <w:top w:val="single" w:color="auto" w:sz="8" w:space="0"/>
              <w:left w:val="single" w:color="auto" w:sz="8" w:space="0"/>
              <w:bottom w:val="nil"/>
            </w:tcBorders>
            <w:vAlign w:val="center"/>
          </w:tcPr>
          <w:p>
            <w:pPr>
              <w:jc w:val="center"/>
              <w:rPr>
                <w:rFonts w:hint="default" w:ascii="仿宋_GB2312" w:hAnsi="仿宋_GB2312" w:eastAsia="仿宋_GB2312" w:cs="仿宋_GB2312"/>
                <w:kern w:val="2"/>
                <w:sz w:val="21"/>
                <w:szCs w:val="21"/>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2022.12.19</w:t>
            </w:r>
          </w:p>
        </w:tc>
        <w:tc>
          <w:tcPr>
            <w:tcW w:w="1219" w:type="dxa"/>
            <w:tcBorders>
              <w:top w:val="single" w:color="auto" w:sz="8" w:space="0"/>
              <w:bottom w:val="nil"/>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08:30</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-6.4</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103.9</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1.5</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4</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00" w:type="dxa"/>
            <w:vMerge w:val="continue"/>
            <w:tcBorders>
              <w:top w:val="nil"/>
              <w:left w:val="single" w:color="auto" w:sz="8" w:space="0"/>
              <w:bottom w:val="nil"/>
            </w:tcBorders>
            <w:vAlign w:val="center"/>
          </w:tcPr>
          <w:p>
            <w:pPr>
              <w:jc w:val="center"/>
              <w:rPr>
                <w:rFonts w:hint="eastAsia" w:ascii="仿宋_GB2312" w:hAnsi="仿宋_GB2312" w:eastAsia="仿宋_GB2312" w:cs="仿宋_GB2312"/>
                <w:kern w:val="2"/>
                <w:sz w:val="21"/>
                <w:szCs w:val="21"/>
                <w:highlight w:val="none"/>
                <w:vertAlign w:val="baseline"/>
                <w:lang w:val="en-US" w:eastAsia="zh-CN" w:bidi="ar-SA"/>
              </w:rPr>
            </w:pPr>
          </w:p>
        </w:tc>
        <w:tc>
          <w:tcPr>
            <w:tcW w:w="1219" w:type="dxa"/>
            <w:tcBorders>
              <w:top w:val="nil"/>
              <w:bottom w:val="nil"/>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09:55</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-4.5</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103.6</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1.8</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500" w:type="dxa"/>
            <w:vMerge w:val="continue"/>
            <w:tcBorders>
              <w:top w:val="nil"/>
              <w:left w:val="single" w:color="auto" w:sz="8" w:space="0"/>
              <w:bottom w:val="single" w:color="auto" w:sz="8" w:space="0"/>
            </w:tcBorders>
            <w:vAlign w:val="center"/>
          </w:tcPr>
          <w:p>
            <w:pPr>
              <w:jc w:val="center"/>
              <w:rPr>
                <w:rFonts w:hint="eastAsia" w:ascii="仿宋_GB2312" w:hAnsi="仿宋_GB2312" w:eastAsia="仿宋_GB2312" w:cs="仿宋_GB2312"/>
                <w:kern w:val="2"/>
                <w:sz w:val="21"/>
                <w:szCs w:val="21"/>
                <w:highlight w:val="none"/>
                <w:vertAlign w:val="baseline"/>
                <w:lang w:val="en-US" w:eastAsia="zh-CN" w:bidi="ar-SA"/>
              </w:rPr>
            </w:pPr>
          </w:p>
        </w:tc>
        <w:tc>
          <w:tcPr>
            <w:tcW w:w="1219" w:type="dxa"/>
            <w:tcBorders>
              <w:top w:val="nil"/>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11:31</w:t>
            </w:r>
          </w:p>
        </w:tc>
        <w:tc>
          <w:tcPr>
            <w:tcW w:w="937"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东南</w:t>
            </w:r>
          </w:p>
        </w:tc>
        <w:tc>
          <w:tcPr>
            <w:tcW w:w="900"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-0.6</w:t>
            </w:r>
          </w:p>
        </w:tc>
        <w:tc>
          <w:tcPr>
            <w:tcW w:w="1088"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103.4</w:t>
            </w:r>
          </w:p>
        </w:tc>
        <w:tc>
          <w:tcPr>
            <w:tcW w:w="1031" w:type="dxa"/>
            <w:tcBorders>
              <w:top w:val="single" w:color="auto" w:sz="8" w:space="0"/>
              <w:bottom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1.6</w:t>
            </w:r>
          </w:p>
        </w:tc>
        <w:tc>
          <w:tcPr>
            <w:tcW w:w="1013"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3</w:t>
            </w:r>
          </w:p>
        </w:tc>
        <w:tc>
          <w:tcPr>
            <w:tcW w:w="1031"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kern w:val="2"/>
                <w:sz w:val="24"/>
                <w:szCs w:val="24"/>
                <w:highlight w:val="none"/>
                <w:vertAlign w:val="baseline"/>
                <w:lang w:val="en-US" w:eastAsia="zh-CN" w:bidi="ar-SA"/>
              </w:rPr>
            </w:pPr>
            <w:r>
              <w:rPr>
                <w:rFonts w:hint="eastAsia" w:ascii="仿宋_GB2312" w:hAnsi="仿宋_GB2312" w:eastAsia="仿宋_GB2312" w:cs="仿宋_GB2312"/>
                <w:kern w:val="2"/>
                <w:sz w:val="24"/>
                <w:szCs w:val="24"/>
                <w:highlight w:val="none"/>
                <w:vertAlign w:val="baseline"/>
                <w:lang w:val="en-US" w:eastAsia="zh-CN" w:bidi="ar-SA"/>
              </w:rPr>
              <w:t>1</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9.2.1.</w:t>
      </w:r>
      <w:r>
        <w:rPr>
          <w:rFonts w:hint="eastAsia" w:ascii="仿宋_GB2312" w:hAnsi="仿宋_GB2312" w:cs="仿宋_GB2312"/>
          <w:b/>
          <w:bCs/>
          <w:kern w:val="2"/>
          <w:sz w:val="24"/>
          <w:szCs w:val="24"/>
          <w:lang w:val="en-US" w:eastAsia="zh-CN" w:bidi="ar-SA"/>
        </w:rPr>
        <w:t>3</w:t>
      </w:r>
      <w:r>
        <w:rPr>
          <w:rFonts w:hint="eastAsia" w:ascii="仿宋_GB2312" w:hAnsi="仿宋_GB2312" w:eastAsia="仿宋_GB2312" w:cs="仿宋_GB2312"/>
          <w:b/>
          <w:bCs/>
          <w:kern w:val="2"/>
          <w:sz w:val="24"/>
          <w:szCs w:val="24"/>
          <w:lang w:val="en-US" w:eastAsia="zh-CN" w:bidi="ar-SA"/>
        </w:rPr>
        <w:t>厂界噪声</w:t>
      </w:r>
    </w:p>
    <w:p>
      <w:pPr>
        <w:pStyle w:val="2"/>
        <w:ind w:left="0" w:leftChars="0" w:firstLine="560" w:firstLineChars="200"/>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8"/>
          <w:szCs w:val="24"/>
          <w:lang w:val="en-US" w:eastAsia="zh-CN" w:bidi="ar-SA"/>
        </w:rPr>
        <w:t>本次验收监测厂界噪声情况见表9.2-</w:t>
      </w:r>
      <w:r>
        <w:rPr>
          <w:rFonts w:hint="eastAsia" w:ascii="仿宋_GB2312" w:hAnsi="仿宋_GB2312" w:cs="仿宋_GB2312"/>
          <w:kern w:val="2"/>
          <w:sz w:val="28"/>
          <w:szCs w:val="24"/>
          <w:lang w:val="en-US" w:eastAsia="zh-CN" w:bidi="ar-SA"/>
        </w:rPr>
        <w:t>4</w:t>
      </w:r>
      <w:r>
        <w:rPr>
          <w:rFonts w:hint="eastAsia" w:ascii="仿宋_GB2312" w:hAnsi="仿宋_GB2312" w:eastAsia="仿宋_GB2312" w:cs="仿宋_GB2312"/>
          <w:kern w:val="2"/>
          <w:sz w:val="28"/>
          <w:szCs w:val="24"/>
          <w:lang w:val="en-US" w:eastAsia="zh-CN" w:bidi="ar-SA"/>
        </w:rPr>
        <w:t>。</w:t>
      </w:r>
    </w:p>
    <w:p>
      <w:pPr>
        <w:tabs>
          <w:tab w:val="left" w:pos="1538"/>
        </w:tabs>
        <w:bidi w:val="0"/>
        <w:jc w:val="center"/>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表9.2-</w:t>
      </w:r>
      <w:r>
        <w:rPr>
          <w:rFonts w:hint="eastAsia" w:ascii="仿宋_GB2312" w:hAnsi="仿宋_GB2312" w:cs="仿宋_GB2312"/>
          <w:b/>
          <w:bCs/>
          <w:sz w:val="21"/>
          <w:szCs w:val="21"/>
          <w:lang w:val="en-US" w:eastAsia="zh-CN"/>
        </w:rPr>
        <w:t>4</w:t>
      </w:r>
      <w:r>
        <w:rPr>
          <w:rFonts w:hint="eastAsia" w:ascii="仿宋_GB2312" w:hAnsi="仿宋_GB2312" w:eastAsia="仿宋_GB2312" w:cs="仿宋_GB2312"/>
          <w:b/>
          <w:bCs/>
          <w:sz w:val="21"/>
          <w:szCs w:val="21"/>
          <w:lang w:val="en-US" w:eastAsia="zh-CN"/>
        </w:rPr>
        <w:t xml:space="preserve">  项目厂界噪声检测结果一览表</w:t>
      </w:r>
    </w:p>
    <w:tbl>
      <w:tblPr>
        <w:tblStyle w:val="19"/>
        <w:tblW w:w="8644"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050"/>
        <w:gridCol w:w="1067"/>
        <w:gridCol w:w="1276"/>
        <w:gridCol w:w="1238"/>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vMerge w:val="restart"/>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监测项目</w:t>
            </w:r>
          </w:p>
        </w:tc>
        <w:tc>
          <w:tcPr>
            <w:tcW w:w="3117" w:type="dxa"/>
            <w:gridSpan w:val="2"/>
            <w:vMerge w:val="restart"/>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采样日期与频次</w:t>
            </w:r>
          </w:p>
        </w:tc>
        <w:tc>
          <w:tcPr>
            <w:tcW w:w="3789" w:type="dxa"/>
            <w:gridSpan w:val="3"/>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采样点位与检测结果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c>
          <w:tcPr>
            <w:tcW w:w="3117" w:type="dxa"/>
            <w:gridSpan w:val="2"/>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c>
          <w:tcPr>
            <w:tcW w:w="1276"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r>
              <w:rPr>
                <w:rFonts w:hint="eastAsia" w:ascii="仿宋_GB2312" w:hAnsi="仿宋_GB2312" w:cs="仿宋_GB2312"/>
                <w:sz w:val="24"/>
                <w:szCs w:val="24"/>
                <w:vertAlign w:val="baseline"/>
                <w:lang w:val="en-US" w:eastAsia="zh-CN"/>
              </w:rPr>
              <w:t>北</w:t>
            </w:r>
            <w:r>
              <w:rPr>
                <w:rFonts w:hint="eastAsia" w:ascii="仿宋_GB2312" w:hAnsi="仿宋_GB2312" w:eastAsia="仿宋_GB2312" w:cs="仿宋_GB2312"/>
                <w:sz w:val="24"/>
                <w:szCs w:val="24"/>
                <w:vertAlign w:val="baseline"/>
                <w:lang w:val="en-US" w:eastAsia="zh-CN"/>
              </w:rPr>
              <w:t>厂界</w:t>
            </w:r>
          </w:p>
        </w:tc>
        <w:tc>
          <w:tcPr>
            <w:tcW w:w="1238"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r>
              <w:rPr>
                <w:rFonts w:hint="eastAsia" w:ascii="仿宋_GB2312" w:hAnsi="仿宋_GB2312" w:cs="仿宋_GB2312"/>
                <w:sz w:val="24"/>
                <w:szCs w:val="24"/>
                <w:vertAlign w:val="baseline"/>
                <w:lang w:val="en-US" w:eastAsia="zh-CN"/>
              </w:rPr>
              <w:t>东</w:t>
            </w:r>
            <w:r>
              <w:rPr>
                <w:rFonts w:hint="eastAsia" w:ascii="仿宋_GB2312" w:hAnsi="仿宋_GB2312" w:eastAsia="仿宋_GB2312" w:cs="仿宋_GB2312"/>
                <w:sz w:val="24"/>
                <w:szCs w:val="24"/>
                <w:vertAlign w:val="baseline"/>
                <w:lang w:val="en-US" w:eastAsia="zh-CN"/>
              </w:rPr>
              <w:t>厂界</w:t>
            </w:r>
          </w:p>
        </w:tc>
        <w:tc>
          <w:tcPr>
            <w:tcW w:w="1275" w:type="dxa"/>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r>
              <w:rPr>
                <w:rFonts w:hint="eastAsia" w:ascii="仿宋_GB2312" w:hAnsi="仿宋_GB2312" w:cs="仿宋_GB2312"/>
                <w:sz w:val="24"/>
                <w:szCs w:val="24"/>
                <w:vertAlign w:val="baseline"/>
                <w:lang w:val="en-US" w:eastAsia="zh-CN"/>
              </w:rPr>
              <w:t>南</w:t>
            </w:r>
            <w:r>
              <w:rPr>
                <w:rFonts w:hint="eastAsia" w:ascii="仿宋_GB2312" w:hAnsi="仿宋_GB2312" w:eastAsia="仿宋_GB2312" w:cs="仿宋_GB2312"/>
                <w:sz w:val="24"/>
                <w:szCs w:val="24"/>
                <w:vertAlign w:val="baseline"/>
                <w:lang w:val="en-US" w:eastAsia="zh-CN"/>
              </w:rPr>
              <w:t>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vMerge w:val="restart"/>
            <w:vAlign w:val="center"/>
          </w:tcPr>
          <w:p>
            <w:pPr>
              <w:pStyle w:val="2"/>
              <w:ind w:left="0" w:lef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噪声dB（A）</w:t>
            </w:r>
          </w:p>
        </w:tc>
        <w:tc>
          <w:tcPr>
            <w:tcW w:w="2050" w:type="dxa"/>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2022.12.18</w:t>
            </w:r>
          </w:p>
        </w:tc>
        <w:tc>
          <w:tcPr>
            <w:tcW w:w="1067"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昼间</w:t>
            </w:r>
          </w:p>
        </w:tc>
        <w:tc>
          <w:tcPr>
            <w:tcW w:w="1276"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56</w:t>
            </w:r>
          </w:p>
        </w:tc>
        <w:tc>
          <w:tcPr>
            <w:tcW w:w="1238"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56</w:t>
            </w:r>
          </w:p>
        </w:tc>
        <w:tc>
          <w:tcPr>
            <w:tcW w:w="127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8" w:type="dxa"/>
            <w:vMerge w:val="continue"/>
            <w:vAlign w:val="center"/>
          </w:tcPr>
          <w:p>
            <w:pPr>
              <w:pStyle w:val="2"/>
              <w:jc w:val="center"/>
              <w:rPr>
                <w:rFonts w:hint="eastAsia" w:ascii="仿宋_GB2312" w:hAnsi="仿宋_GB2312" w:eastAsia="仿宋_GB2312" w:cs="仿宋_GB2312"/>
                <w:sz w:val="24"/>
                <w:szCs w:val="24"/>
                <w:vertAlign w:val="baseline"/>
                <w:lang w:val="en-US" w:eastAsia="zh-CN"/>
              </w:rPr>
            </w:pPr>
          </w:p>
        </w:tc>
        <w:tc>
          <w:tcPr>
            <w:tcW w:w="2050" w:type="dxa"/>
            <w:vAlign w:val="center"/>
          </w:tcPr>
          <w:p>
            <w:pPr>
              <w:keepNext w:val="0"/>
              <w:keepLines w:val="0"/>
              <w:pageBreakBefore w:val="0"/>
              <w:widowControl/>
              <w:suppressLineNumbers w:val="0"/>
              <w:tabs>
                <w:tab w:val="left" w:pos="0"/>
              </w:tabs>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2022.12.19</w:t>
            </w:r>
          </w:p>
        </w:tc>
        <w:tc>
          <w:tcPr>
            <w:tcW w:w="1067"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昼间</w:t>
            </w:r>
          </w:p>
        </w:tc>
        <w:tc>
          <w:tcPr>
            <w:tcW w:w="1276"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57</w:t>
            </w:r>
          </w:p>
        </w:tc>
        <w:tc>
          <w:tcPr>
            <w:tcW w:w="1238"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56</w:t>
            </w:r>
          </w:p>
        </w:tc>
        <w:tc>
          <w:tcPr>
            <w:tcW w:w="127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kern w:val="2"/>
                <w:sz w:val="24"/>
                <w:szCs w:val="24"/>
                <w:vertAlign w:val="baseline"/>
                <w:lang w:val="en-US" w:eastAsia="zh-CN" w:bidi="ar-SA"/>
              </w:rPr>
              <w:t>55</w:t>
            </w:r>
          </w:p>
        </w:tc>
      </w:tr>
    </w:tbl>
    <w:p>
      <w:pPr>
        <w:keepNext w:val="0"/>
        <w:keepLines w:val="0"/>
        <w:pageBreakBefore w:val="0"/>
        <w:widowControl w:val="0"/>
        <w:kinsoku/>
        <w:wordWrap/>
        <w:overflowPunct/>
        <w:topLinePunct w:val="0"/>
        <w:autoSpaceDE/>
        <w:autoSpaceDN/>
        <w:bidi w:val="0"/>
        <w:adjustRightInd w:val="0"/>
        <w:snapToGrid/>
        <w:ind w:firstLine="560"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cs="仿宋_GB2312"/>
          <w:highlight w:val="none"/>
          <w:lang w:val="en-US" w:eastAsia="zh-CN"/>
        </w:rPr>
        <w:t>企业夜间不生产，西厂界存在其他企业，不符合检测条件，故未检测，</w:t>
      </w:r>
      <w:r>
        <w:rPr>
          <w:rFonts w:hint="eastAsia" w:ascii="仿宋_GB2312" w:hAnsi="仿宋_GB2312" w:eastAsia="仿宋_GB2312" w:cs="仿宋_GB2312"/>
          <w:highlight w:val="none"/>
          <w:lang w:val="en-US" w:eastAsia="zh-CN"/>
        </w:rPr>
        <w:t>监测结果表明，验收监测期间，项目昼间噪</w:t>
      </w:r>
      <w:r>
        <w:rPr>
          <w:rFonts w:hint="eastAsia" w:ascii="仿宋_GB2312" w:hAnsi="仿宋_GB2312" w:cs="仿宋_GB2312"/>
          <w:highlight w:val="none"/>
          <w:lang w:val="en-US" w:eastAsia="zh-CN"/>
        </w:rPr>
        <w:t>声Leq在54-57dB(A)之间，符合《工业企业厂界环境噪声排放标准》</w:t>
      </w:r>
      <w:r>
        <w:rPr>
          <w:rFonts w:hint="eastAsia" w:ascii="仿宋_GB2312" w:hAnsi="仿宋_GB2312" w:eastAsia="仿宋_GB2312" w:cs="仿宋_GB2312"/>
          <w:highlight w:val="none"/>
          <w:lang w:val="en-US" w:eastAsia="zh-CN"/>
        </w:rPr>
        <w:t>（GB12348-2008）</w:t>
      </w:r>
      <w:r>
        <w:rPr>
          <w:rFonts w:hint="eastAsia" w:ascii="仿宋_GB2312" w:hAnsi="仿宋_GB2312" w:cs="仿宋_GB2312"/>
          <w:highlight w:val="none"/>
          <w:lang w:val="en-US" w:eastAsia="zh-CN"/>
        </w:rPr>
        <w:t>2</w:t>
      </w:r>
      <w:r>
        <w:rPr>
          <w:rFonts w:hint="eastAsia" w:ascii="仿宋_GB2312" w:hAnsi="仿宋_GB2312" w:eastAsia="仿宋_GB2312" w:cs="仿宋_GB2312"/>
          <w:highlight w:val="none"/>
          <w:lang w:val="en-US" w:eastAsia="zh-CN"/>
        </w:rPr>
        <w:t>类标准（昼间：6</w:t>
      </w:r>
      <w:r>
        <w:rPr>
          <w:rFonts w:hint="eastAsia" w:ascii="仿宋_GB2312" w:hAnsi="仿宋_GB2312" w:cs="仿宋_GB2312"/>
          <w:highlight w:val="none"/>
          <w:lang w:val="en-US" w:eastAsia="zh-CN"/>
        </w:rPr>
        <w:t>0</w:t>
      </w:r>
      <w:r>
        <w:rPr>
          <w:rFonts w:hint="eastAsia" w:ascii="仿宋_GB2312" w:hAnsi="仿宋_GB2312" w:eastAsia="仿宋_GB2312" w:cs="仿宋_GB2312"/>
          <w:highlight w:val="none"/>
          <w:lang w:val="en-US" w:eastAsia="zh-CN"/>
        </w:rPr>
        <w:t>dB(A)）要求。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9.2.1.</w:t>
      </w:r>
      <w:r>
        <w:rPr>
          <w:rFonts w:hint="eastAsia" w:ascii="仿宋_GB2312" w:hAnsi="仿宋_GB2312" w:cs="仿宋_GB2312"/>
          <w:b/>
          <w:bCs/>
          <w:kern w:val="2"/>
          <w:sz w:val="24"/>
          <w:szCs w:val="24"/>
          <w:lang w:val="en-US" w:eastAsia="zh-CN" w:bidi="ar-SA"/>
        </w:rPr>
        <w:t>4废气处理效率核算</w:t>
      </w:r>
    </w:p>
    <w:p>
      <w:pPr>
        <w:tabs>
          <w:tab w:val="left" w:pos="1298"/>
        </w:tabs>
        <w:bidi w:val="0"/>
        <w:ind w:firstLine="560" w:firstLineChars="200"/>
        <w:jc w:val="left"/>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废气处理设施处理效率见表9.2-</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w:t>
      </w:r>
    </w:p>
    <w:p>
      <w:pPr>
        <w:pStyle w:val="2"/>
        <w:jc w:val="center"/>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表9.2-</w:t>
      </w:r>
      <w:r>
        <w:rPr>
          <w:rFonts w:hint="eastAsia" w:ascii="仿宋_GB2312" w:hAnsi="仿宋_GB2312" w:cs="仿宋_GB2312"/>
          <w:b/>
          <w:bCs/>
          <w:lang w:val="en-US" w:eastAsia="zh-CN"/>
        </w:rPr>
        <w:t>5</w:t>
      </w:r>
      <w:r>
        <w:rPr>
          <w:rFonts w:hint="eastAsia" w:ascii="仿宋_GB2312" w:hAnsi="仿宋_GB2312" w:eastAsia="仿宋_GB2312" w:cs="仿宋_GB2312"/>
          <w:b/>
          <w:bCs/>
          <w:lang w:val="en-US" w:eastAsia="zh-CN"/>
        </w:rPr>
        <w:t xml:space="preserve">  废气处理设施进出口监测结果一览表</w:t>
      </w:r>
    </w:p>
    <w:tbl>
      <w:tblPr>
        <w:tblStyle w:val="19"/>
        <w:tblW w:w="88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771"/>
        <w:gridCol w:w="1771"/>
        <w:gridCol w:w="1771"/>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1" w:type="dxa"/>
            <w:tcBorders>
              <w:top w:val="single" w:color="auto" w:sz="8" w:space="0"/>
              <w:left w:val="single" w:color="auto" w:sz="8" w:space="0"/>
              <w:bottom w:val="single" w:color="auto" w:sz="8" w:space="0"/>
            </w:tcBorders>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监测点位</w:t>
            </w:r>
          </w:p>
        </w:tc>
        <w:tc>
          <w:tcPr>
            <w:tcW w:w="1771" w:type="dxa"/>
            <w:tcBorders>
              <w:top w:val="single" w:color="auto" w:sz="8" w:space="0"/>
              <w:bottom w:val="single" w:color="auto" w:sz="8" w:space="0"/>
            </w:tcBorders>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监测因子</w:t>
            </w:r>
          </w:p>
        </w:tc>
        <w:tc>
          <w:tcPr>
            <w:tcW w:w="1771" w:type="dxa"/>
            <w:tcBorders>
              <w:top w:val="single" w:color="auto" w:sz="8" w:space="0"/>
              <w:bottom w:val="single" w:color="auto" w:sz="8" w:space="0"/>
            </w:tcBorders>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进口平均排放浓度（mg/m³）</w:t>
            </w:r>
          </w:p>
        </w:tc>
        <w:tc>
          <w:tcPr>
            <w:tcW w:w="1771" w:type="dxa"/>
            <w:tcBorders>
              <w:top w:val="single" w:color="auto" w:sz="8" w:space="0"/>
              <w:bottom w:val="single" w:color="auto" w:sz="8" w:space="0"/>
            </w:tcBorders>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出口平均排放浓度（mg/m³）</w:t>
            </w:r>
          </w:p>
        </w:tc>
        <w:tc>
          <w:tcPr>
            <w:tcW w:w="1772"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平均去除效率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1" w:type="dxa"/>
            <w:vMerge w:val="restart"/>
            <w:tcBorders>
              <w:top w:val="single" w:color="auto" w:sz="8" w:space="0"/>
              <w:left w:val="single" w:color="auto" w:sz="8" w:space="0"/>
            </w:tcBorders>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b w:val="0"/>
                <w:bCs w:val="0"/>
                <w:sz w:val="24"/>
                <w:szCs w:val="24"/>
                <w:highlight w:val="none"/>
                <w:vertAlign w:val="baseline"/>
                <w:lang w:val="en-US" w:eastAsia="zh-CN"/>
              </w:rPr>
              <w:t>喷绘工序</w:t>
            </w:r>
            <w:r>
              <w:rPr>
                <w:rFonts w:hint="eastAsia" w:ascii="仿宋_GB2312" w:hAnsi="仿宋_GB2312" w:eastAsia="仿宋_GB2312" w:cs="仿宋_GB2312"/>
                <w:sz w:val="24"/>
                <w:szCs w:val="24"/>
                <w:vertAlign w:val="baseline"/>
                <w:lang w:val="en-US" w:eastAsia="zh-CN"/>
              </w:rPr>
              <w:t>废气排气筒</w:t>
            </w:r>
          </w:p>
        </w:tc>
        <w:tc>
          <w:tcPr>
            <w:tcW w:w="1771" w:type="dxa"/>
            <w:tcBorders>
              <w:top w:val="single" w:color="auto" w:sz="8" w:space="0"/>
              <w:bottom w:val="single" w:color="auto" w:sz="8" w:space="0"/>
            </w:tcBorders>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VOCs</w:t>
            </w:r>
          </w:p>
        </w:tc>
        <w:tc>
          <w:tcPr>
            <w:tcW w:w="1771" w:type="dxa"/>
            <w:tcBorders>
              <w:top w:val="single" w:color="auto" w:sz="8" w:space="0"/>
              <w:bottom w:val="single" w:color="auto" w:sz="8" w:space="0"/>
            </w:tcBorders>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5.58</w:t>
            </w:r>
          </w:p>
        </w:tc>
        <w:tc>
          <w:tcPr>
            <w:tcW w:w="1771" w:type="dxa"/>
            <w:tcBorders>
              <w:top w:val="single" w:color="auto" w:sz="8" w:space="0"/>
              <w:bottom w:val="single" w:color="auto" w:sz="8" w:space="0"/>
            </w:tcBorders>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2.66</w:t>
            </w:r>
          </w:p>
        </w:tc>
        <w:tc>
          <w:tcPr>
            <w:tcW w:w="1772" w:type="dxa"/>
            <w:tcBorders>
              <w:top w:val="single" w:color="auto" w:sz="8" w:space="0"/>
              <w:bottom w:val="single" w:color="auto" w:sz="8" w:space="0"/>
              <w:right w:val="single" w:color="auto" w:sz="8" w:space="0"/>
            </w:tcBorders>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52.3</w:t>
            </w:r>
            <w:r>
              <w:rPr>
                <w:rFonts w:hint="eastAsia" w:ascii="仿宋_GB2312" w:hAnsi="仿宋_GB2312" w:eastAsia="仿宋_GB2312" w:cs="仿宋_GB2312"/>
                <w:sz w:val="24"/>
                <w:szCs w:val="24"/>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1" w:type="dxa"/>
            <w:vMerge w:val="continue"/>
            <w:tcBorders>
              <w:left w:val="single" w:color="auto" w:sz="8" w:space="0"/>
            </w:tcBorders>
            <w:vAlign w:val="center"/>
          </w:tcPr>
          <w:p>
            <w:pPr>
              <w:jc w:val="center"/>
              <w:rPr>
                <w:rFonts w:hint="eastAsia" w:ascii="仿宋_GB2312" w:hAnsi="仿宋_GB2312" w:cs="仿宋_GB2312"/>
                <w:b w:val="0"/>
                <w:bCs w:val="0"/>
                <w:sz w:val="24"/>
                <w:szCs w:val="24"/>
                <w:highlight w:val="none"/>
                <w:vertAlign w:val="baseline"/>
                <w:lang w:val="en-US" w:eastAsia="zh-CN"/>
              </w:rPr>
            </w:pPr>
          </w:p>
        </w:tc>
        <w:tc>
          <w:tcPr>
            <w:tcW w:w="1771" w:type="dxa"/>
            <w:tcBorders>
              <w:top w:val="single" w:color="auto" w:sz="8" w:space="0"/>
              <w:bottom w:val="single" w:color="auto" w:sz="8" w:space="0"/>
            </w:tcBorders>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苯</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0.491</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0.226</w:t>
            </w:r>
          </w:p>
        </w:tc>
        <w:tc>
          <w:tcPr>
            <w:tcW w:w="1772" w:type="dxa"/>
            <w:tcBorders>
              <w:top w:val="single" w:color="auto" w:sz="8" w:space="0"/>
              <w:bottom w:val="single" w:color="auto" w:sz="8" w:space="0"/>
              <w:right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1" w:type="dxa"/>
            <w:vMerge w:val="continue"/>
            <w:tcBorders>
              <w:left w:val="single" w:color="auto" w:sz="8" w:space="0"/>
            </w:tcBorders>
            <w:vAlign w:val="center"/>
          </w:tcPr>
          <w:p>
            <w:pPr>
              <w:jc w:val="center"/>
              <w:rPr>
                <w:rFonts w:hint="eastAsia" w:ascii="仿宋_GB2312" w:hAnsi="仿宋_GB2312" w:cs="仿宋_GB2312"/>
                <w:b w:val="0"/>
                <w:bCs w:val="0"/>
                <w:sz w:val="24"/>
                <w:szCs w:val="24"/>
                <w:highlight w:val="none"/>
                <w:vertAlign w:val="baseline"/>
                <w:lang w:val="en-US" w:eastAsia="zh-CN"/>
              </w:rPr>
            </w:pPr>
          </w:p>
        </w:tc>
        <w:tc>
          <w:tcPr>
            <w:tcW w:w="1771" w:type="dxa"/>
            <w:tcBorders>
              <w:top w:val="single" w:color="auto" w:sz="8" w:space="0"/>
              <w:bottom w:val="single" w:color="auto" w:sz="8" w:space="0"/>
            </w:tcBorders>
            <w:vAlign w:val="center"/>
          </w:tcPr>
          <w:p>
            <w:pPr>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甲苯</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0.371</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0.148</w:t>
            </w:r>
          </w:p>
        </w:tc>
        <w:tc>
          <w:tcPr>
            <w:tcW w:w="1772" w:type="dxa"/>
            <w:tcBorders>
              <w:top w:val="single" w:color="auto" w:sz="8" w:space="0"/>
              <w:bottom w:val="single" w:color="auto" w:sz="8" w:space="0"/>
              <w:right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60.11%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71" w:type="dxa"/>
            <w:vMerge w:val="continue"/>
            <w:tcBorders>
              <w:left w:val="single" w:color="auto" w:sz="8" w:space="0"/>
              <w:bottom w:val="single" w:color="auto" w:sz="8" w:space="0"/>
            </w:tcBorders>
            <w:vAlign w:val="center"/>
          </w:tcPr>
          <w:p>
            <w:pPr>
              <w:jc w:val="center"/>
              <w:rPr>
                <w:rFonts w:hint="eastAsia" w:ascii="仿宋_GB2312" w:hAnsi="仿宋_GB2312" w:cs="仿宋_GB2312"/>
                <w:b w:val="0"/>
                <w:bCs w:val="0"/>
                <w:sz w:val="24"/>
                <w:szCs w:val="24"/>
                <w:highlight w:val="none"/>
                <w:vertAlign w:val="baseline"/>
                <w:lang w:val="en-US" w:eastAsia="zh-CN"/>
              </w:rPr>
            </w:pPr>
          </w:p>
        </w:tc>
        <w:tc>
          <w:tcPr>
            <w:tcW w:w="1771" w:type="dxa"/>
            <w:tcBorders>
              <w:top w:val="single" w:color="auto" w:sz="8" w:space="0"/>
              <w:bottom w:val="single" w:color="auto" w:sz="8" w:space="0"/>
            </w:tcBorders>
            <w:vAlign w:val="center"/>
          </w:tcPr>
          <w:p>
            <w:pPr>
              <w:jc w:val="center"/>
              <w:rPr>
                <w:rFonts w:hint="eastAsia"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二甲苯</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0.800</w:t>
            </w:r>
          </w:p>
        </w:tc>
        <w:tc>
          <w:tcPr>
            <w:tcW w:w="1771" w:type="dxa"/>
            <w:tcBorders>
              <w:top w:val="single" w:color="auto" w:sz="8" w:space="0"/>
              <w:bottom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0.379</w:t>
            </w:r>
          </w:p>
        </w:tc>
        <w:tc>
          <w:tcPr>
            <w:tcW w:w="1772" w:type="dxa"/>
            <w:tcBorders>
              <w:top w:val="single" w:color="auto" w:sz="8" w:space="0"/>
              <w:bottom w:val="single" w:color="auto" w:sz="8" w:space="0"/>
              <w:right w:val="single" w:color="auto" w:sz="8" w:space="0"/>
            </w:tcBorders>
            <w:vAlign w:val="center"/>
          </w:tcPr>
          <w:p>
            <w:pPr>
              <w:jc w:val="center"/>
              <w:rPr>
                <w:rFonts w:hint="default" w:ascii="仿宋_GB2312" w:hAnsi="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52.63%</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9.2.1.</w:t>
      </w:r>
      <w:r>
        <w:rPr>
          <w:rFonts w:hint="eastAsia" w:ascii="仿宋_GB2312" w:hAnsi="仿宋_GB2312" w:cs="仿宋_GB2312"/>
          <w:b/>
          <w:bCs/>
          <w:kern w:val="2"/>
          <w:sz w:val="24"/>
          <w:szCs w:val="24"/>
          <w:lang w:val="en-US" w:eastAsia="zh-CN" w:bidi="ar-SA"/>
        </w:rPr>
        <w:t>5</w:t>
      </w:r>
      <w:r>
        <w:rPr>
          <w:rFonts w:hint="eastAsia" w:ascii="仿宋_GB2312" w:hAnsi="仿宋_GB2312" w:eastAsia="仿宋_GB2312" w:cs="仿宋_GB2312"/>
          <w:b/>
          <w:bCs/>
          <w:kern w:val="2"/>
          <w:sz w:val="24"/>
          <w:szCs w:val="24"/>
          <w:lang w:val="en-US" w:eastAsia="zh-CN" w:bidi="ar-SA"/>
        </w:rPr>
        <w:t>污染物排放总量核算</w:t>
      </w:r>
    </w:p>
    <w:p>
      <w:pPr>
        <w:keepNext w:val="0"/>
        <w:keepLines w:val="0"/>
        <w:pageBreakBefore w:val="0"/>
        <w:widowControl w:val="0"/>
        <w:kinsoku/>
        <w:wordWrap/>
        <w:overflowPunct/>
        <w:topLinePunct w:val="0"/>
        <w:autoSpaceDE/>
        <w:autoSpaceDN/>
        <w:bidi w:val="0"/>
        <w:adjustRightInd w:val="0"/>
        <w:snapToGrid/>
        <w:ind w:firstLine="560" w:firstLineChars="200"/>
        <w:textAlignment w:val="auto"/>
        <w:rPr>
          <w:rFonts w:hint="default" w:ascii="仿宋_GB2312" w:hAnsi="仿宋_GB2312" w:cs="仿宋_GB2312"/>
          <w:highlight w:val="none"/>
          <w:lang w:val="en-US" w:eastAsia="zh-CN"/>
        </w:rPr>
      </w:pPr>
      <w:r>
        <w:rPr>
          <w:rFonts w:hint="eastAsia" w:ascii="仿宋_GB2312" w:hAnsi="仿宋_GB2312" w:cs="仿宋_GB2312"/>
          <w:highlight w:val="none"/>
          <w:lang w:val="en-US" w:eastAsia="zh-CN"/>
        </w:rPr>
        <w:t>本项目环评及批复要求废气总量控制指标为：VOCs：0.418t/a、颗粒物：0.07t/a、氮氧化物：0.03t/a、二氧化硫：0.14t/a。</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_GB2312" w:hAnsi="仿宋_GB2312" w:cs="仿宋_GB2312"/>
          <w:lang w:val="en-US" w:eastAsia="zh-CN"/>
        </w:rPr>
      </w:pPr>
      <w:r>
        <w:rPr>
          <w:rFonts w:hint="eastAsia" w:ascii="仿宋_GB2312" w:hAnsi="仿宋_GB2312" w:cs="仿宋_GB2312"/>
          <w:lang w:val="en-US" w:eastAsia="zh-CN"/>
        </w:rPr>
        <w:t>由于喷塑工序及固化工序</w:t>
      </w:r>
      <w:r>
        <w:rPr>
          <w:rFonts w:hint="eastAsia"/>
          <w:lang w:eastAsia="zh-CN"/>
        </w:rPr>
        <w:t>本期项目未建设</w:t>
      </w:r>
      <w:r>
        <w:rPr>
          <w:rFonts w:hint="eastAsia" w:ascii="仿宋_GB2312" w:hAnsi="仿宋_GB2312" w:cs="仿宋_GB2312"/>
          <w:lang w:val="en-US" w:eastAsia="zh-CN"/>
        </w:rPr>
        <w:t>，无氮氧化物、二氧化硫排放，颗粒物仅为下料、焊接、焊口打磨工序，颗粒物无组织排放。氮氧化物、二氧化硫、颗粒物无须核算总量，VOCs平均排放速率为0.0153kg/h，年工作时间为2400小时，生产负荷为92.93%。VOCs总量核算：0.0153kg/h</w:t>
      </w:r>
      <w:r>
        <w:rPr>
          <w:rFonts w:hint="default" w:ascii="Arial" w:hAnsi="Arial" w:cs="Arial"/>
          <w:lang w:val="en-US" w:eastAsia="zh-CN"/>
        </w:rPr>
        <w:t>×</w:t>
      </w:r>
      <w:r>
        <w:rPr>
          <w:rFonts w:hint="eastAsia" w:ascii="仿宋_GB2312" w:hAnsi="仿宋_GB2312" w:cs="仿宋_GB2312"/>
          <w:lang w:val="en-US" w:eastAsia="zh-CN"/>
        </w:rPr>
        <w:t>2400h</w:t>
      </w:r>
      <w:r>
        <w:rPr>
          <w:rFonts w:hint="default" w:ascii="Arial" w:hAnsi="Arial" w:cs="Arial"/>
          <w:lang w:val="en-US" w:eastAsia="zh-CN"/>
        </w:rPr>
        <w:t>÷</w:t>
      </w:r>
      <w:r>
        <w:rPr>
          <w:rFonts w:hint="eastAsia" w:ascii="仿宋_GB2312" w:hAnsi="仿宋_GB2312" w:cs="仿宋_GB2312"/>
          <w:lang w:val="en-US" w:eastAsia="zh-CN"/>
        </w:rPr>
        <w:t>0.9293</w:t>
      </w:r>
      <w:r>
        <w:rPr>
          <w:rFonts w:hint="default" w:ascii="Arial" w:hAnsi="Arial" w:cs="Arial"/>
          <w:lang w:val="en-US" w:eastAsia="zh-CN"/>
        </w:rPr>
        <w:t>×</w:t>
      </w:r>
      <w:r>
        <w:rPr>
          <w:rFonts w:hint="eastAsia" w:ascii="仿宋_GB2312" w:hAnsi="仿宋_GB2312" w:cs="仿宋_GB2312"/>
          <w:lang w:val="en-US" w:eastAsia="zh-CN"/>
        </w:rPr>
        <w:t>10</w:t>
      </w:r>
      <w:r>
        <w:rPr>
          <w:rFonts w:hint="eastAsia" w:ascii="仿宋_GB2312" w:hAnsi="仿宋_GB2312" w:cs="仿宋_GB2312"/>
          <w:vertAlign w:val="superscript"/>
          <w:lang w:val="en-US" w:eastAsia="zh-CN"/>
        </w:rPr>
        <w:t>-3</w:t>
      </w:r>
      <w:r>
        <w:rPr>
          <w:rFonts w:hint="eastAsia" w:ascii="仿宋_GB2312" w:hAnsi="仿宋_GB2312" w:cs="仿宋_GB2312"/>
          <w:vertAlign w:val="baseline"/>
          <w:lang w:val="en-US" w:eastAsia="zh-CN"/>
        </w:rPr>
        <w:t>=0.03951t＜0.095t。</w:t>
      </w:r>
      <w:r>
        <w:rPr>
          <w:rFonts w:hint="eastAsia" w:ascii="仿宋_GB2312" w:hAnsi="仿宋_GB2312" w:cs="仿宋_GB2312"/>
          <w:lang w:val="en-US" w:eastAsia="zh-CN"/>
        </w:rPr>
        <w:t>外排总量未超过备案量。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综上，本工程</w:t>
      </w:r>
      <w:r>
        <w:rPr>
          <w:rFonts w:hint="eastAsia" w:ascii="仿宋_GB2312" w:hAnsi="仿宋_GB2312" w:cs="仿宋_GB2312"/>
          <w:lang w:val="en-US" w:eastAsia="zh-CN"/>
        </w:rPr>
        <w:t>满负荷运行状态下</w:t>
      </w:r>
      <w:r>
        <w:rPr>
          <w:rFonts w:hint="eastAsia" w:ascii="仿宋_GB2312" w:hAnsi="仿宋_GB2312" w:eastAsia="仿宋_GB2312" w:cs="仿宋_GB2312"/>
          <w:lang w:val="en-US" w:eastAsia="zh-CN"/>
        </w:rPr>
        <w:t>总量排放情况能够满足审批部门审批的总量控制指标。</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9.2.1.6固体废弃物处置情况调查</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本项目的一般工业固体废物为金属边角料、焊渣、边角料、不合格品，收集后外售资源回收单位。</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危险废物为废弃水性油墨桶、沾染油墨的废抹布、废清洗剂、清洗剂废包装、废过滤棉、废活性炭。危险废物收集后暂存于危废间，委托具有危险废物处理资质的单位进行处置。生活垃圾由环卫部门定期清运处置。</w:t>
      </w:r>
    </w:p>
    <w:p>
      <w:pPr>
        <w:pStyle w:val="5"/>
        <w:bidi w:val="0"/>
        <w:ind w:left="0" w:leftChars="0" w:firstLine="0" w:firstLineChars="0"/>
        <w:rPr>
          <w:rFonts w:hint="eastAsia" w:ascii="仿宋_GB2312" w:hAnsi="仿宋_GB2312" w:eastAsia="仿宋_GB2312" w:cs="仿宋_GB2312"/>
          <w:lang w:val="en-US" w:eastAsia="zh-CN"/>
        </w:rPr>
      </w:pPr>
      <w:bookmarkStart w:id="165" w:name="_Toc26668"/>
      <w:bookmarkStart w:id="166" w:name="_Toc31098"/>
      <w:r>
        <w:rPr>
          <w:rFonts w:hint="eastAsia" w:ascii="仿宋_GB2312" w:hAnsi="仿宋_GB2312" w:eastAsia="仿宋_GB2312" w:cs="仿宋_GB2312"/>
          <w:lang w:val="en-US" w:eastAsia="zh-CN"/>
        </w:rPr>
        <w:t>9.3工程建设对环境的影响</w:t>
      </w:r>
      <w:bookmarkEnd w:id="165"/>
      <w:bookmarkEnd w:id="166"/>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项目距离最近的敏感点为东北侧275</w:t>
      </w:r>
      <w:r>
        <w:rPr>
          <w:rFonts w:hint="default" w:ascii="仿宋_GB2312" w:hAnsi="仿宋_GB2312" w:cs="仿宋_GB2312"/>
          <w:spacing w:val="11"/>
          <w:kern w:val="2"/>
          <w:sz w:val="28"/>
          <w:szCs w:val="28"/>
          <w:lang w:val="en-US" w:eastAsia="zh-CN" w:bidi="ar-SA"/>
        </w:rPr>
        <w:t>m</w:t>
      </w:r>
      <w:r>
        <w:rPr>
          <w:rFonts w:hint="eastAsia" w:ascii="仿宋_GB2312" w:hAnsi="仿宋_GB2312" w:cs="仿宋_GB2312"/>
          <w:spacing w:val="11"/>
          <w:kern w:val="2"/>
          <w:sz w:val="28"/>
          <w:szCs w:val="28"/>
          <w:lang w:val="en-US" w:eastAsia="zh-CN" w:bidi="ar-SA"/>
        </w:rPr>
        <w:t>的馨园社区，项目未设置大气防护距离，环评及批复中未要求对敏感目标进行监测。根据验收监测结果，项目废气、噪声均达标排放，根据验收期间现场踏勘，生活污水经化粪池处理后排入德州太阳岛污水处理厂深度处理，产生的固体废物均进行了合规处置，因此项目建设对周围环境影响较小。</w:t>
      </w:r>
    </w:p>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pPr>
        <w:pStyle w:val="4"/>
        <w:keepNext/>
        <w:keepLines/>
        <w:pageBreakBefore w:val="0"/>
        <w:widowControl w:val="0"/>
        <w:kinsoku/>
        <w:wordWrap/>
        <w:overflowPunct/>
        <w:topLinePunct w:val="0"/>
        <w:autoSpaceDE/>
        <w:autoSpaceDN/>
        <w:bidi w:val="0"/>
        <w:adjustRightInd/>
        <w:snapToGrid/>
        <w:spacing w:before="160" w:after="240"/>
        <w:textAlignment w:val="auto"/>
        <w:rPr>
          <w:rFonts w:hint="eastAsia" w:ascii="仿宋_GB2312" w:hAnsi="仿宋_GB2312" w:eastAsia="仿宋_GB2312" w:cs="仿宋_GB2312"/>
          <w:lang w:val="en-US" w:eastAsia="zh-CN"/>
        </w:rPr>
      </w:pPr>
      <w:bookmarkStart w:id="167" w:name="_Toc27595"/>
      <w:bookmarkStart w:id="168" w:name="_Toc3153"/>
      <w:r>
        <w:rPr>
          <w:rFonts w:hint="eastAsia" w:ascii="仿宋_GB2312" w:hAnsi="仿宋_GB2312" w:eastAsia="仿宋_GB2312" w:cs="仿宋_GB2312"/>
          <w:lang w:val="en-US" w:eastAsia="zh-CN"/>
        </w:rPr>
        <w:t>十、验收监测</w:t>
      </w:r>
      <w:bookmarkEnd w:id="167"/>
      <w:r>
        <w:rPr>
          <w:rFonts w:hint="eastAsia" w:ascii="仿宋_GB2312" w:hAnsi="仿宋_GB2312" w:eastAsia="仿宋_GB2312" w:cs="仿宋_GB2312"/>
          <w:lang w:val="en-US" w:eastAsia="zh-CN"/>
        </w:rPr>
        <w:t>结论</w:t>
      </w:r>
      <w:bookmarkEnd w:id="168"/>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lang w:val="en-US" w:eastAsia="zh-CN"/>
        </w:rPr>
      </w:pPr>
      <w:bookmarkStart w:id="169" w:name="_Toc5159"/>
      <w:r>
        <w:rPr>
          <w:rFonts w:hint="eastAsia" w:ascii="仿宋_GB2312" w:hAnsi="仿宋_GB2312" w:cs="仿宋_GB2312"/>
          <w:b w:val="0"/>
          <w:bCs w:val="0"/>
          <w:kern w:val="2"/>
          <w:sz w:val="28"/>
          <w:szCs w:val="28"/>
          <w:lang w:val="en-US" w:eastAsia="zh-CN" w:bidi="ar-SA"/>
        </w:rPr>
        <w:t>德州正图广告有限公司室内外形象宣传画制作项目（部分验收）</w:t>
      </w:r>
      <w:r>
        <w:rPr>
          <w:rFonts w:hint="eastAsia" w:ascii="仿宋_GB2312" w:hAnsi="仿宋_GB2312" w:eastAsia="仿宋_GB2312" w:cs="仿宋_GB2312"/>
          <w:b w:val="0"/>
          <w:bCs w:val="0"/>
          <w:color w:val="000000" w:themeColor="text1"/>
          <w:spacing w:val="0"/>
          <w:sz w:val="28"/>
          <w:szCs w:val="28"/>
          <w:lang w:val="en-US" w:eastAsia="zh-CN"/>
          <w14:textFill>
            <w14:solidFill>
              <w14:schemeClr w14:val="tx1"/>
            </w14:solidFill>
          </w14:textFill>
        </w:rPr>
        <w:t>进行竣工环境保护验收监测期间，主体工程正常运转、环保设施正常运行，符合验收监测条件的要求，其验收结论如下：</w:t>
      </w:r>
    </w:p>
    <w:bookmarkEnd w:id="169"/>
    <w:p>
      <w:pPr>
        <w:pStyle w:val="5"/>
        <w:bidi w:val="0"/>
        <w:ind w:left="0" w:leftChars="0" w:firstLine="0" w:firstLineChars="0"/>
        <w:rPr>
          <w:rFonts w:hint="eastAsia" w:ascii="仿宋_GB2312" w:hAnsi="仿宋_GB2312" w:eastAsia="仿宋_GB2312" w:cs="仿宋_GB2312"/>
          <w:lang w:val="en-US" w:eastAsia="zh-CN"/>
        </w:rPr>
      </w:pPr>
      <w:bookmarkStart w:id="170" w:name="_Toc5588"/>
      <w:bookmarkStart w:id="171" w:name="_Toc21294"/>
      <w:r>
        <w:rPr>
          <w:rFonts w:hint="eastAsia" w:ascii="仿宋_GB2312" w:hAnsi="仿宋_GB2312" w:eastAsia="仿宋_GB2312" w:cs="仿宋_GB2312"/>
          <w:lang w:val="en-US" w:eastAsia="zh-CN"/>
        </w:rPr>
        <w:t>10.1环保</w:t>
      </w:r>
      <w:bookmarkEnd w:id="170"/>
      <w:r>
        <w:rPr>
          <w:rFonts w:hint="eastAsia" w:ascii="仿宋_GB2312" w:hAnsi="仿宋_GB2312" w:eastAsia="仿宋_GB2312" w:cs="仿宋_GB2312"/>
          <w:lang w:val="en-US" w:eastAsia="zh-CN"/>
        </w:rPr>
        <w:t>设施调试运行效果</w:t>
      </w:r>
      <w:bookmarkEnd w:id="171"/>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本项目监测期间，项目正常运行，各项主要设施运行负荷75%以上，项目监测结果如下：</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（1）有组织废气</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w:t>
      </w:r>
      <w:r>
        <w:rPr>
          <w:rFonts w:hint="eastAsia" w:ascii="仿宋_GB2312" w:hAnsi="仿宋_GB2312" w:cs="仿宋_GB2312"/>
          <w:lang w:val="en-US" w:eastAsia="zh-CN"/>
        </w:rPr>
        <w:t>喷绘</w:t>
      </w:r>
      <w:r>
        <w:rPr>
          <w:rFonts w:hint="eastAsia" w:ascii="仿宋_GB2312" w:hAnsi="仿宋_GB2312" w:eastAsia="仿宋_GB2312" w:cs="仿宋_GB2312"/>
          <w:lang w:val="en-US" w:eastAsia="zh-CN"/>
        </w:rPr>
        <w:t>工序废气经集气装置收集后引入1套“过滤棉+活性炭”处理，通过</w:t>
      </w:r>
      <w:r>
        <w:rPr>
          <w:rFonts w:hint="eastAsia" w:ascii="仿宋_GB2312" w:hAnsi="仿宋_GB2312" w:cs="仿宋_GB2312"/>
          <w:lang w:val="en-US" w:eastAsia="zh-CN"/>
        </w:rPr>
        <w:t>P</w:t>
      </w:r>
      <w:r>
        <w:rPr>
          <w:rFonts w:hint="eastAsia" w:ascii="仿宋_GB2312" w:hAnsi="仿宋_GB2312" w:eastAsia="仿宋_GB2312" w:cs="仿宋_GB2312"/>
          <w:lang w:val="en-US" w:eastAsia="zh-CN"/>
        </w:rPr>
        <w:t>1排气筒排放。</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仿宋_GB2312" w:hAnsi="仿宋_GB2312" w:eastAsia="仿宋_GB2312" w:cs="仿宋_GB2312"/>
          <w:spacing w:val="-6"/>
          <w:sz w:val="28"/>
          <w:lang w:val="en-US" w:eastAsia="zh-CN"/>
        </w:rPr>
      </w:pPr>
      <w:r>
        <w:rPr>
          <w:rFonts w:hint="eastAsia" w:ascii="仿宋_GB2312" w:hAnsi="仿宋_GB2312" w:eastAsia="仿宋_GB2312" w:cs="仿宋_GB2312"/>
          <w:lang w:val="en-US" w:eastAsia="zh-CN"/>
        </w:rPr>
        <w:t>经监测本项目</w:t>
      </w:r>
      <w:r>
        <w:rPr>
          <w:rFonts w:hint="eastAsia" w:ascii="仿宋_GB2312" w:hAnsi="仿宋_GB2312" w:cs="仿宋_GB2312"/>
          <w:lang w:val="en-US" w:eastAsia="zh-CN"/>
        </w:rPr>
        <w:t>喷绘工序</w:t>
      </w:r>
      <w:r>
        <w:rPr>
          <w:rFonts w:hint="eastAsia" w:ascii="仿宋_GB2312" w:hAnsi="仿宋_GB2312" w:eastAsia="仿宋_GB2312" w:cs="仿宋_GB2312"/>
          <w:lang w:val="en-US" w:eastAsia="zh-CN"/>
        </w:rPr>
        <w:t>排气筒</w:t>
      </w:r>
      <w:r>
        <w:rPr>
          <w:rFonts w:hint="eastAsia" w:ascii="仿宋_GB2312" w:hAnsi="仿宋_GB2312" w:cs="仿宋_GB2312"/>
          <w:lang w:val="en-US" w:eastAsia="zh-CN"/>
        </w:rPr>
        <w:t>VOCs</w:t>
      </w:r>
      <w:r>
        <w:rPr>
          <w:rFonts w:hint="eastAsia" w:ascii="仿宋_GB2312" w:hAnsi="仿宋_GB2312" w:eastAsia="仿宋_GB2312" w:cs="仿宋_GB2312"/>
          <w:lang w:val="en-US" w:eastAsia="zh-CN"/>
        </w:rPr>
        <w:t>排放最大浓度为</w:t>
      </w:r>
      <w:r>
        <w:rPr>
          <w:rFonts w:hint="eastAsia" w:ascii="仿宋_GB2312" w:hAnsi="仿宋_GB2312" w:cs="仿宋_GB2312"/>
          <w:highlight w:val="none"/>
          <w:lang w:val="en-US" w:eastAsia="zh-CN"/>
        </w:rPr>
        <w:t>3.1</w:t>
      </w:r>
      <w:r>
        <w:rPr>
          <w:rFonts w:hint="eastAsia" w:ascii="仿宋_GB2312" w:hAnsi="仿宋_GB2312" w:eastAsia="仿宋_GB2312" w:cs="仿宋_GB2312"/>
          <w:highlight w:val="none"/>
          <w:lang w:val="en-US" w:eastAsia="zh-CN"/>
        </w:rPr>
        <w:t>2mg/m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最大排放速率为0.018kg/h</w:t>
      </w:r>
      <w:r>
        <w:rPr>
          <w:rFonts w:hint="eastAsia" w:ascii="仿宋_GB2312" w:hAnsi="仿宋_GB2312" w:eastAsia="仿宋_GB2312" w:cs="仿宋_GB2312"/>
          <w:highlight w:val="none"/>
          <w:vertAlign w:val="baseline"/>
          <w:lang w:val="en-US" w:eastAsia="zh-CN"/>
        </w:rPr>
        <w:t>，</w:t>
      </w:r>
      <w:r>
        <w:rPr>
          <w:rFonts w:hint="eastAsia" w:ascii="仿宋_GB2312" w:hAnsi="仿宋_GB2312" w:cs="仿宋_GB2312"/>
          <w:highlight w:val="none"/>
          <w:lang w:val="en-US" w:eastAsia="zh-CN"/>
        </w:rPr>
        <w:t>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0.272</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最大排放速率为0.0016kg/h；甲苯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0.214</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最大排放速率为0.0012kg/h；二甲苯</w:t>
      </w:r>
      <w:r>
        <w:rPr>
          <w:rFonts w:hint="eastAsia" w:ascii="仿宋_GB2312" w:hAnsi="仿宋_GB2312" w:eastAsia="仿宋_GB2312" w:cs="仿宋_GB2312"/>
          <w:highlight w:val="none"/>
          <w:lang w:val="en-US" w:eastAsia="zh-CN"/>
        </w:rPr>
        <w:t>排放最大浓度为</w:t>
      </w:r>
      <w:r>
        <w:rPr>
          <w:rFonts w:hint="eastAsia" w:ascii="仿宋_GB2312" w:hAnsi="仿宋_GB2312" w:cs="仿宋_GB2312"/>
          <w:highlight w:val="none"/>
          <w:lang w:val="en-US" w:eastAsia="zh-CN"/>
        </w:rPr>
        <w:t>0.452</w:t>
      </w:r>
      <w:r>
        <w:rPr>
          <w:rFonts w:hint="eastAsia" w:ascii="仿宋_GB2312" w:hAnsi="仿宋_GB2312" w:eastAsia="仿宋_GB2312" w:cs="仿宋_GB2312"/>
          <w:highlight w:val="none"/>
          <w:lang w:val="en-US" w:eastAsia="zh-CN"/>
        </w:rPr>
        <w:t>mg/m</w:t>
      </w:r>
      <w:r>
        <w:rPr>
          <w:rFonts w:hint="eastAsia" w:ascii="仿宋_GB2312" w:hAnsi="仿宋_GB2312" w:eastAsia="仿宋_GB2312" w:cs="仿宋_GB2312"/>
          <w:highlight w:val="none"/>
          <w:vertAlign w:val="superscript"/>
          <w:lang w:val="en-US" w:eastAsia="zh-CN"/>
        </w:rPr>
        <w:t>3</w:t>
      </w:r>
      <w:r>
        <w:rPr>
          <w:rFonts w:hint="eastAsia" w:ascii="仿宋_GB2312" w:hAnsi="仿宋_GB2312" w:eastAsia="仿宋_GB2312" w:cs="仿宋_GB2312"/>
          <w:highlight w:val="none"/>
          <w:lang w:val="en-US" w:eastAsia="zh-CN"/>
        </w:rPr>
        <w:t>，</w:t>
      </w:r>
      <w:r>
        <w:rPr>
          <w:rFonts w:hint="eastAsia" w:ascii="仿宋_GB2312" w:hAnsi="仿宋_GB2312" w:cs="仿宋_GB2312"/>
          <w:highlight w:val="none"/>
          <w:lang w:val="en-US" w:eastAsia="zh-CN"/>
        </w:rPr>
        <w:t>最大排放速率为0.0026kg/h。</w:t>
      </w:r>
      <w:r>
        <w:rPr>
          <w:rFonts w:hint="eastAsia" w:ascii="仿宋_GB2312" w:hAnsi="仿宋_GB2312" w:cs="仿宋_GB2312"/>
          <w:vertAlign w:val="baseline"/>
          <w:lang w:val="en-US" w:eastAsia="zh-CN"/>
        </w:rPr>
        <w:t>VOCs、苯、甲苯、二甲苯</w:t>
      </w:r>
      <w:r>
        <w:rPr>
          <w:rFonts w:hint="eastAsia" w:ascii="仿宋_GB2312" w:hAnsi="仿宋_GB2312" w:eastAsia="仿宋_GB2312" w:cs="仿宋_GB2312"/>
          <w:vertAlign w:val="baseline"/>
          <w:lang w:val="en-US" w:eastAsia="zh-CN"/>
        </w:rPr>
        <w:t>排</w:t>
      </w:r>
      <w:r>
        <w:rPr>
          <w:rFonts w:hint="eastAsia" w:ascii="仿宋_GB2312" w:hAnsi="仿宋_GB2312" w:eastAsia="仿宋_GB2312" w:cs="仿宋_GB2312"/>
          <w:lang w:val="en-US" w:eastAsia="zh-CN"/>
        </w:rPr>
        <w:t>放浓度</w:t>
      </w:r>
      <w:r>
        <w:rPr>
          <w:rFonts w:hint="eastAsia" w:ascii="仿宋_GB2312" w:hAnsi="仿宋_GB2312" w:cs="仿宋_GB2312"/>
          <w:lang w:val="en-US" w:eastAsia="zh-CN"/>
        </w:rPr>
        <w:t>及速率</w:t>
      </w:r>
      <w:r>
        <w:rPr>
          <w:rFonts w:hint="eastAsia" w:ascii="仿宋_GB2312" w:hAnsi="仿宋_GB2312" w:eastAsia="仿宋_GB2312" w:cs="仿宋_GB2312"/>
          <w:lang w:val="en-US" w:eastAsia="zh-CN"/>
        </w:rPr>
        <w:t>满足《挥发性有机物排放标准 第</w:t>
      </w:r>
      <w:r>
        <w:rPr>
          <w:rFonts w:hint="default" w:ascii="仿宋_GB2312" w:hAnsi="仿宋_GB2312" w:eastAsia="仿宋_GB2312" w:cs="仿宋_GB2312"/>
          <w:lang w:val="en-US" w:eastAsia="zh-CN"/>
        </w:rPr>
        <w:t>4</w:t>
      </w:r>
      <w:r>
        <w:rPr>
          <w:rFonts w:hint="eastAsia" w:ascii="仿宋_GB2312" w:hAnsi="仿宋_GB2312" w:eastAsia="仿宋_GB2312" w:cs="仿宋_GB2312"/>
          <w:lang w:val="en-US" w:eastAsia="zh-CN"/>
        </w:rPr>
        <w:t>部分：印刷业》（</w:t>
      </w:r>
      <w:r>
        <w:rPr>
          <w:rFonts w:hint="default" w:ascii="仿宋_GB2312" w:hAnsi="仿宋_GB2312" w:eastAsia="仿宋_GB2312" w:cs="仿宋_GB2312"/>
          <w:lang w:val="en-US" w:eastAsia="zh-CN"/>
        </w:rPr>
        <w:t>DB37/2801.4-2017</w:t>
      </w:r>
      <w:r>
        <w:rPr>
          <w:rFonts w:hint="eastAsia" w:ascii="仿宋_GB2312" w:hAnsi="仿宋_GB2312" w:eastAsia="仿宋_GB2312" w:cs="仿宋_GB2312"/>
          <w:lang w:val="en-US" w:eastAsia="zh-CN"/>
        </w:rPr>
        <w:t>）表</w:t>
      </w:r>
      <w:r>
        <w:rPr>
          <w:rFonts w:hint="default" w:ascii="仿宋_GB2312" w:hAnsi="仿宋_GB2312" w:eastAsia="仿宋_GB2312" w:cs="仿宋_GB2312"/>
          <w:lang w:val="en-US" w:eastAsia="zh-CN"/>
        </w:rPr>
        <w:t>2</w:t>
      </w:r>
      <w:r>
        <w:rPr>
          <w:rFonts w:hint="eastAsia" w:ascii="仿宋_GB2312" w:hAnsi="仿宋_GB2312" w:eastAsia="仿宋_GB2312" w:cs="仿宋_GB2312"/>
          <w:lang w:val="en-US" w:eastAsia="zh-CN"/>
        </w:rPr>
        <w:t>中排放限值</w:t>
      </w:r>
      <w:r>
        <w:rPr>
          <w:rFonts w:hint="eastAsia" w:ascii="仿宋_GB2312" w:hAnsi="仿宋_GB2312" w:cs="仿宋_GB2312"/>
          <w:lang w:val="en-US" w:eastAsia="zh-CN"/>
        </w:rPr>
        <w:t>要求</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VOCs浓度</w:t>
      </w:r>
      <w:r>
        <w:rPr>
          <w:rFonts w:hint="eastAsia" w:ascii="仿宋_GB2312" w:hAnsi="仿宋_GB2312" w:eastAsia="仿宋_GB2312" w:cs="仿宋_GB2312"/>
          <w:vertAlign w:val="baseline"/>
          <w:lang w:val="en-US" w:eastAsia="zh-CN"/>
        </w:rPr>
        <w:t>:</w:t>
      </w:r>
      <w:r>
        <w:rPr>
          <w:rFonts w:hint="eastAsia" w:ascii="仿宋_GB2312" w:hAnsi="仿宋_GB2312" w:eastAsia="仿宋_GB2312" w:cs="仿宋_GB2312"/>
          <w:lang w:val="en-US" w:eastAsia="zh-CN"/>
        </w:rPr>
        <w:t>50mg/m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1.5kg/h；</w:t>
      </w:r>
      <w:r>
        <w:rPr>
          <w:rFonts w:hint="eastAsia" w:ascii="仿宋_GB2312" w:hAnsi="仿宋_GB2312" w:cs="仿宋_GB2312"/>
          <w:lang w:val="en-US" w:eastAsia="zh-CN"/>
        </w:rPr>
        <w:t>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0.5</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0.03kg/h；</w:t>
      </w:r>
      <w:r>
        <w:rPr>
          <w:rFonts w:hint="eastAsia" w:ascii="仿宋_GB2312" w:hAnsi="仿宋_GB2312" w:cs="仿宋_GB2312"/>
          <w:lang w:val="en-US" w:eastAsia="zh-CN"/>
        </w:rPr>
        <w:t>甲苯浓度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0.1kg/h；</w:t>
      </w:r>
      <w:r>
        <w:rPr>
          <w:rFonts w:hint="eastAsia" w:ascii="仿宋_GB2312" w:hAnsi="仿宋_GB2312" w:cs="仿宋_GB2312"/>
          <w:lang w:val="en-US" w:eastAsia="zh-CN"/>
        </w:rPr>
        <w:t>二甲苯浓度</w:t>
      </w:r>
      <w:r>
        <w:rPr>
          <w:rFonts w:hint="eastAsia" w:ascii="仿宋_GB2312" w:hAnsi="仿宋_GB2312" w:eastAsia="仿宋_GB2312" w:cs="仿宋_GB2312"/>
          <w:vertAlign w:val="baseline"/>
          <w:lang w:val="en-US" w:eastAsia="zh-CN"/>
        </w:rPr>
        <w:t>:</w:t>
      </w:r>
      <w:r>
        <w:rPr>
          <w:rFonts w:hint="eastAsia" w:ascii="仿宋_GB2312" w:hAnsi="仿宋_GB2312" w:cs="仿宋_GB2312"/>
          <w:lang w:val="en-US" w:eastAsia="zh-CN"/>
        </w:rPr>
        <w:t>10</w:t>
      </w:r>
      <w:r>
        <w:rPr>
          <w:rFonts w:hint="eastAsia" w:ascii="仿宋_GB2312" w:hAnsi="仿宋_GB2312" w:eastAsia="仿宋_GB2312" w:cs="仿宋_GB2312"/>
          <w:lang w:val="en-US" w:eastAsia="zh-CN"/>
        </w:rPr>
        <w:t>mg/m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速率</w:t>
      </w:r>
      <w:r>
        <w:rPr>
          <w:rFonts w:hint="eastAsia" w:ascii="仿宋_GB2312" w:hAnsi="仿宋_GB2312" w:eastAsia="仿宋_GB2312" w:cs="仿宋_GB2312"/>
          <w:vertAlign w:val="baseline"/>
          <w:lang w:val="en-US" w:eastAsia="zh-CN"/>
        </w:rPr>
        <w:t>:</w:t>
      </w:r>
      <w:r>
        <w:rPr>
          <w:rFonts w:hint="eastAsia" w:ascii="仿宋_GB2312" w:hAnsi="仿宋_GB2312" w:cs="仿宋_GB2312"/>
          <w:vertAlign w:val="baseline"/>
          <w:lang w:val="en-US" w:eastAsia="zh-CN"/>
        </w:rPr>
        <w:t>0.4kg/h</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本项目</w:t>
      </w:r>
      <w:r>
        <w:rPr>
          <w:rFonts w:hint="eastAsia" w:ascii="仿宋_GB2312" w:hAnsi="仿宋_GB2312" w:cs="仿宋_GB2312"/>
          <w:lang w:val="en-US" w:eastAsia="zh-CN"/>
        </w:rPr>
        <w:t>本次验收喷塑工序及固化工序外协，均未建设，无相关污染物排放</w:t>
      </w:r>
      <w:r>
        <w:rPr>
          <w:rFonts w:hint="eastAsia" w:ascii="仿宋_GB2312" w:hAnsi="仿宋_GB2312" w:eastAsia="仿宋_GB2312" w:cs="仿宋_GB2312"/>
          <w:lang w:val="en-US" w:eastAsia="zh-CN"/>
        </w:rPr>
        <w:t>。</w:t>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（2）无组织废气</w:t>
      </w:r>
    </w:p>
    <w:p>
      <w:pPr>
        <w:keepNext w:val="0"/>
        <w:keepLines w:val="0"/>
        <w:pageBreakBefore w:val="0"/>
        <w:widowControl/>
        <w:suppressLineNumbers w:val="0"/>
        <w:kinsoku/>
        <w:wordWrap/>
        <w:overflowPunct/>
        <w:topLinePunct w:val="0"/>
        <w:autoSpaceDE/>
        <w:autoSpaceDN/>
        <w:bidi w:val="0"/>
        <w:adjustRightInd/>
        <w:snapToGrid/>
        <w:ind w:firstLine="584"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pacing w:val="6"/>
          <w:sz w:val="28"/>
          <w:highlight w:val="none"/>
          <w:lang w:val="en-US" w:eastAsia="zh-CN"/>
        </w:rPr>
        <w:t>监测结果表明，</w:t>
      </w:r>
      <w:r>
        <w:rPr>
          <w:rFonts w:hint="eastAsia" w:ascii="仿宋_GB2312" w:hAnsi="仿宋_GB2312" w:cs="仿宋_GB2312"/>
          <w:spacing w:val="6"/>
          <w:sz w:val="28"/>
          <w:highlight w:val="none"/>
          <w:lang w:val="en-US" w:eastAsia="zh-CN"/>
        </w:rPr>
        <w:t>在</w:t>
      </w:r>
      <w:r>
        <w:rPr>
          <w:rFonts w:hint="eastAsia" w:ascii="仿宋_GB2312" w:hAnsi="仿宋_GB2312" w:eastAsia="仿宋_GB2312" w:cs="仿宋_GB2312"/>
          <w:spacing w:val="6"/>
          <w:sz w:val="28"/>
          <w:highlight w:val="none"/>
          <w:lang w:val="en-US" w:eastAsia="zh-CN"/>
        </w:rPr>
        <w:t>验收监测期间，项目无组织废气：</w:t>
      </w:r>
      <w:r>
        <w:rPr>
          <w:rFonts w:hint="eastAsia" w:ascii="仿宋_GB2312" w:hAnsi="仿宋_GB2312" w:cs="仿宋_GB2312"/>
          <w:spacing w:val="6"/>
          <w:sz w:val="28"/>
          <w:highlight w:val="none"/>
          <w:lang w:val="en-US" w:eastAsia="zh-CN"/>
        </w:rPr>
        <w:t>颗粒物</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0.333mg/m³</w:t>
      </w:r>
      <w:r>
        <w:rPr>
          <w:rFonts w:hint="eastAsia" w:ascii="仿宋_GB2312" w:hAnsi="仿宋_GB2312" w:eastAsia="仿宋_GB2312" w:cs="仿宋_GB2312"/>
          <w:spacing w:val="6"/>
          <w:sz w:val="28"/>
          <w:highlight w:val="none"/>
          <w:lang w:val="en-US" w:eastAsia="zh-CN"/>
        </w:rPr>
        <w:t>，满足《大气污染物综合排放标准》（</w:t>
      </w:r>
      <w:r>
        <w:rPr>
          <w:rFonts w:hint="default" w:ascii="仿宋_GB2312" w:hAnsi="仿宋_GB2312" w:eastAsia="仿宋_GB2312" w:cs="仿宋_GB2312"/>
          <w:spacing w:val="6"/>
          <w:sz w:val="28"/>
          <w:highlight w:val="none"/>
          <w:lang w:val="en-US" w:eastAsia="zh-CN"/>
        </w:rPr>
        <w:t>GB16297-1996</w:t>
      </w:r>
      <w:r>
        <w:rPr>
          <w:rFonts w:hint="eastAsia" w:ascii="仿宋_GB2312" w:hAnsi="仿宋_GB2312" w:eastAsia="仿宋_GB2312" w:cs="仿宋_GB2312"/>
          <w:spacing w:val="6"/>
          <w:sz w:val="28"/>
          <w:highlight w:val="none"/>
          <w:lang w:val="en-US" w:eastAsia="zh-CN"/>
        </w:rPr>
        <w:t>）表</w:t>
      </w:r>
      <w:r>
        <w:rPr>
          <w:rFonts w:hint="default" w:ascii="仿宋_GB2312" w:hAnsi="仿宋_GB2312" w:eastAsia="仿宋_GB2312" w:cs="仿宋_GB2312"/>
          <w:spacing w:val="6"/>
          <w:sz w:val="28"/>
          <w:highlight w:val="none"/>
          <w:lang w:val="en-US" w:eastAsia="zh-CN"/>
        </w:rPr>
        <w:t>2</w:t>
      </w:r>
      <w:r>
        <w:rPr>
          <w:rFonts w:hint="eastAsia" w:ascii="仿宋_GB2312" w:hAnsi="仿宋_GB2312" w:eastAsia="仿宋_GB2312" w:cs="仿宋_GB2312"/>
          <w:spacing w:val="6"/>
          <w:sz w:val="28"/>
          <w:highlight w:val="none"/>
          <w:lang w:val="en-US" w:eastAsia="zh-CN"/>
        </w:rPr>
        <w:t>厂界无组织排放监控浓度限值</w:t>
      </w:r>
      <w:r>
        <w:rPr>
          <w:rFonts w:hint="eastAsia" w:ascii="仿宋_GB2312" w:hAnsi="仿宋_GB2312" w:cs="仿宋_GB2312"/>
          <w:spacing w:val="6"/>
          <w:sz w:val="28"/>
          <w:highlight w:val="none"/>
          <w:lang w:val="en-US" w:eastAsia="zh-CN"/>
        </w:rPr>
        <w:t>要求（颗粒物</w:t>
      </w:r>
      <w:r>
        <w:rPr>
          <w:rFonts w:hint="eastAsia" w:ascii="仿宋_GB2312" w:hAnsi="仿宋_GB2312" w:eastAsia="仿宋_GB2312" w:cs="仿宋_GB2312"/>
          <w:spacing w:val="6"/>
          <w:sz w:val="28"/>
          <w:highlight w:val="none"/>
          <w:lang w:val="en-US" w:eastAsia="zh-CN"/>
        </w:rPr>
        <w:t>≤1</w:t>
      </w:r>
      <w:r>
        <w:rPr>
          <w:rFonts w:hint="eastAsia" w:ascii="仿宋_GB2312" w:hAnsi="仿宋_GB2312" w:cs="仿宋_GB2312"/>
          <w:spacing w:val="6"/>
          <w:sz w:val="28"/>
          <w:highlight w:val="none"/>
          <w:lang w:val="en-US" w:eastAsia="zh-CN"/>
        </w:rPr>
        <w:t>.0mg/m³）；VOCs</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0.84mg/m³，苯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0.0506mg/m³，甲苯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0.0624mg/m³，二甲苯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0.0830mg/m³，满</w:t>
      </w:r>
      <w:r>
        <w:rPr>
          <w:rFonts w:hint="eastAsia" w:ascii="仿宋_GB2312" w:hAnsi="仿宋_GB2312" w:eastAsia="仿宋_GB2312" w:cs="仿宋_GB2312"/>
          <w:spacing w:val="6"/>
          <w:sz w:val="28"/>
          <w:highlight w:val="none"/>
          <w:lang w:val="en-US" w:eastAsia="zh-CN"/>
        </w:rPr>
        <w:t>足《挥发性有机物排放标准 第</w:t>
      </w:r>
      <w:r>
        <w:rPr>
          <w:rFonts w:hint="default" w:ascii="仿宋_GB2312" w:hAnsi="仿宋_GB2312" w:eastAsia="仿宋_GB2312" w:cs="仿宋_GB2312"/>
          <w:spacing w:val="6"/>
          <w:sz w:val="28"/>
          <w:highlight w:val="none"/>
          <w:lang w:val="en-US" w:eastAsia="zh-CN"/>
        </w:rPr>
        <w:t>4</w:t>
      </w:r>
      <w:r>
        <w:rPr>
          <w:rFonts w:hint="eastAsia" w:ascii="仿宋_GB2312" w:hAnsi="仿宋_GB2312" w:eastAsia="仿宋_GB2312" w:cs="仿宋_GB2312"/>
          <w:spacing w:val="6"/>
          <w:sz w:val="28"/>
          <w:highlight w:val="none"/>
          <w:lang w:val="en-US" w:eastAsia="zh-CN"/>
        </w:rPr>
        <w:t>部分：印刷业》（</w:t>
      </w:r>
      <w:r>
        <w:rPr>
          <w:rFonts w:hint="default" w:ascii="仿宋_GB2312" w:hAnsi="仿宋_GB2312" w:eastAsia="仿宋_GB2312" w:cs="仿宋_GB2312"/>
          <w:spacing w:val="6"/>
          <w:sz w:val="28"/>
          <w:highlight w:val="none"/>
          <w:lang w:val="en-US" w:eastAsia="zh-CN"/>
        </w:rPr>
        <w:t>DB37/2801.4-2017</w:t>
      </w:r>
      <w:r>
        <w:rPr>
          <w:rFonts w:hint="eastAsia" w:ascii="仿宋_GB2312" w:hAnsi="仿宋_GB2312" w:eastAsia="仿宋_GB2312" w:cs="仿宋_GB2312"/>
          <w:spacing w:val="6"/>
          <w:sz w:val="28"/>
          <w:highlight w:val="none"/>
          <w:lang w:val="en-US" w:eastAsia="zh-CN"/>
        </w:rPr>
        <w:t>）表</w:t>
      </w:r>
      <w:r>
        <w:rPr>
          <w:rFonts w:hint="default" w:ascii="仿宋_GB2312" w:hAnsi="仿宋_GB2312" w:eastAsia="仿宋_GB2312" w:cs="仿宋_GB2312"/>
          <w:spacing w:val="6"/>
          <w:sz w:val="28"/>
          <w:highlight w:val="none"/>
          <w:lang w:val="en-US" w:eastAsia="zh-CN"/>
        </w:rPr>
        <w:t>3</w:t>
      </w:r>
      <w:r>
        <w:rPr>
          <w:rFonts w:hint="eastAsia" w:ascii="仿宋_GB2312" w:hAnsi="仿宋_GB2312" w:eastAsia="仿宋_GB2312" w:cs="仿宋_GB2312"/>
          <w:spacing w:val="6"/>
          <w:sz w:val="28"/>
          <w:highlight w:val="none"/>
          <w:lang w:val="en-US" w:eastAsia="zh-CN"/>
        </w:rPr>
        <w:t>厂界无组织监控点浓度限值</w:t>
      </w:r>
      <w:r>
        <w:rPr>
          <w:rFonts w:hint="eastAsia" w:ascii="仿宋_GB2312" w:hAnsi="仿宋_GB2312" w:cs="仿宋_GB2312"/>
          <w:spacing w:val="6"/>
          <w:sz w:val="28"/>
          <w:highlight w:val="none"/>
          <w:lang w:val="en-US" w:eastAsia="zh-CN"/>
        </w:rPr>
        <w:t>要求（</w:t>
      </w:r>
      <w:r>
        <w:rPr>
          <w:rFonts w:hint="eastAsia" w:ascii="仿宋_GB2312" w:hAnsi="仿宋_GB2312" w:eastAsia="仿宋_GB2312" w:cs="仿宋_GB2312"/>
          <w:spacing w:val="6"/>
          <w:sz w:val="28"/>
          <w:highlight w:val="none"/>
          <w:lang w:val="en-US" w:eastAsia="zh-CN"/>
        </w:rPr>
        <w:t>VOCs≤2.0mg/m³</w:t>
      </w:r>
      <w:r>
        <w:rPr>
          <w:rFonts w:hint="eastAsia" w:ascii="仿宋_GB2312" w:hAnsi="仿宋_GB2312" w:cs="仿宋_GB2312"/>
          <w:spacing w:val="6"/>
          <w:sz w:val="28"/>
          <w:highlight w:val="none"/>
          <w:lang w:val="en-US" w:eastAsia="zh-CN"/>
        </w:rPr>
        <w:t>、二甲苯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0.2</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、甲苯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0.2</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、苯</w:t>
      </w:r>
      <w:r>
        <w:rPr>
          <w:rFonts w:hint="eastAsia" w:ascii="仿宋_GB2312" w:hAnsi="仿宋_GB2312" w:eastAsia="仿宋_GB2312" w:cs="仿宋_GB2312"/>
          <w:spacing w:val="6"/>
          <w:sz w:val="28"/>
          <w:highlight w:val="none"/>
          <w:lang w:val="en-US" w:eastAsia="zh-CN"/>
        </w:rPr>
        <w:t>≤</w:t>
      </w:r>
      <w:r>
        <w:rPr>
          <w:rFonts w:hint="eastAsia" w:ascii="仿宋_GB2312" w:hAnsi="仿宋_GB2312" w:cs="仿宋_GB2312"/>
          <w:spacing w:val="6"/>
          <w:sz w:val="28"/>
          <w:highlight w:val="none"/>
          <w:lang w:val="en-US" w:eastAsia="zh-CN"/>
        </w:rPr>
        <w:t>0.1</w:t>
      </w:r>
      <w:r>
        <w:rPr>
          <w:rFonts w:hint="eastAsia" w:ascii="仿宋_GB2312" w:hAnsi="仿宋_GB2312" w:eastAsia="仿宋_GB2312" w:cs="仿宋_GB2312"/>
          <w:spacing w:val="6"/>
          <w:sz w:val="28"/>
          <w:highlight w:val="none"/>
          <w:lang w:val="en-US" w:eastAsia="zh-CN"/>
        </w:rPr>
        <w:t>mg/m³</w:t>
      </w:r>
      <w:r>
        <w:rPr>
          <w:rFonts w:hint="eastAsia" w:ascii="仿宋_GB2312" w:hAnsi="仿宋_GB2312" w:cs="仿宋_GB2312"/>
          <w:spacing w:val="6"/>
          <w:sz w:val="28"/>
          <w:highlight w:val="none"/>
          <w:lang w:val="en-US" w:eastAsia="zh-CN"/>
        </w:rPr>
        <w:t>）</w:t>
      </w:r>
      <w:r>
        <w:rPr>
          <w:rFonts w:hint="eastAsia" w:ascii="仿宋_GB2312" w:hAnsi="仿宋_GB2312" w:eastAsia="仿宋_GB2312" w:cs="仿宋_GB2312"/>
          <w:spacing w:val="6"/>
          <w:sz w:val="28"/>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（3）废水</w:t>
      </w:r>
    </w:p>
    <w:p>
      <w:pPr>
        <w:tabs>
          <w:tab w:val="left" w:pos="938"/>
        </w:tabs>
        <w:bidi w:val="0"/>
        <w:ind w:firstLine="560" w:firstLineChars="200"/>
        <w:jc w:val="left"/>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该项目营运期无生产废水产生，运营期间产生的废水主要为生活污水，生活污水经厂区化粪池预处理后，通过污水管网排放至德州太阳岛污水处理厂进行处理，</w:t>
      </w:r>
      <w:r>
        <w:rPr>
          <w:rFonts w:hint="eastAsia" w:ascii="仿宋_GB2312" w:hAnsi="仿宋_GB2312" w:eastAsia="仿宋_GB2312" w:cs="仿宋_GB2312"/>
          <w:lang w:val="en-US" w:eastAsia="zh-CN"/>
        </w:rPr>
        <w:t>最终达标排放进入岔河。</w:t>
      </w:r>
      <w:r>
        <w:rPr>
          <w:rFonts w:hint="eastAsia" w:ascii="仿宋_GB2312" w:hAnsi="仿宋_GB2312" w:eastAsia="仿宋_GB2312" w:cs="仿宋_GB2312"/>
          <w:kern w:val="2"/>
          <w:sz w:val="28"/>
          <w:szCs w:val="28"/>
          <w:lang w:val="en-US" w:eastAsia="zh-CN" w:bidi="ar-SA"/>
        </w:rPr>
        <w:t>因劳动定员少，生活污水排放口监测期间不形成径流，未进行采样检测。</w:t>
      </w:r>
    </w:p>
    <w:p>
      <w:pPr>
        <w:ind w:firstLine="584" w:firstLineChars="200"/>
        <w:rPr>
          <w:rFonts w:hint="eastAsia" w:ascii="仿宋_GB2312" w:hAnsi="仿宋_GB2312" w:eastAsia="仿宋_GB2312" w:cs="仿宋_GB2312"/>
          <w:spacing w:val="6"/>
          <w:sz w:val="28"/>
          <w:lang w:val="en-US" w:eastAsia="zh-CN"/>
        </w:rPr>
      </w:pPr>
      <w:r>
        <w:rPr>
          <w:rFonts w:hint="eastAsia" w:ascii="仿宋_GB2312" w:hAnsi="仿宋_GB2312" w:eastAsia="仿宋_GB2312" w:cs="仿宋_GB2312"/>
          <w:spacing w:val="6"/>
          <w:sz w:val="28"/>
          <w:lang w:val="en-US" w:eastAsia="zh-CN"/>
        </w:rPr>
        <w:t>（4）噪声</w:t>
      </w:r>
    </w:p>
    <w:p>
      <w:pPr>
        <w:keepNext w:val="0"/>
        <w:keepLines w:val="0"/>
        <w:pageBreakBefore w:val="0"/>
        <w:widowControl w:val="0"/>
        <w:kinsoku/>
        <w:wordWrap/>
        <w:overflowPunct/>
        <w:topLinePunct w:val="0"/>
        <w:autoSpaceDE/>
        <w:autoSpaceDN/>
        <w:bidi w:val="0"/>
        <w:adjustRightInd w:val="0"/>
        <w:snapToGrid/>
        <w:ind w:firstLine="584" w:firstLineChars="200"/>
        <w:jc w:val="both"/>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spacing w:val="6"/>
          <w:sz w:val="28"/>
          <w:lang w:val="en-US" w:eastAsia="zh-CN"/>
        </w:rPr>
        <w:t>本项目噪声主要是生产设备产生的机械噪声。通过采取基础减振、建筑隔音以及距离衰减等措施降噪后，降低厂界噪声对周围环境的影响。经监测，</w:t>
      </w:r>
      <w:r>
        <w:rPr>
          <w:rFonts w:hint="eastAsia" w:ascii="仿宋_GB2312" w:hAnsi="仿宋_GB2312" w:eastAsia="仿宋_GB2312" w:cs="仿宋_GB2312"/>
          <w:highlight w:val="none"/>
          <w:lang w:val="en-US" w:eastAsia="zh-CN"/>
        </w:rPr>
        <w:t>监测结果表明，验收监测期间，项目昼间噪声Leq在5</w:t>
      </w:r>
      <w:r>
        <w:rPr>
          <w:rFonts w:hint="eastAsia" w:ascii="仿宋_GB2312" w:hAnsi="仿宋_GB2312" w:cs="仿宋_GB2312"/>
          <w:highlight w:val="none"/>
          <w:lang w:val="en-US" w:eastAsia="zh-CN"/>
        </w:rPr>
        <w:t>4-</w:t>
      </w:r>
      <w:r>
        <w:rPr>
          <w:rFonts w:hint="eastAsia" w:ascii="仿宋_GB2312" w:hAnsi="仿宋_GB2312" w:eastAsia="仿宋_GB2312" w:cs="仿宋_GB2312"/>
          <w:highlight w:val="none"/>
          <w:lang w:val="en-US" w:eastAsia="zh-CN"/>
        </w:rPr>
        <w:t>57dB(A)之间，符合《工业企业厂界环境噪声排放标准》（GB12348-2008）</w:t>
      </w:r>
      <w:r>
        <w:rPr>
          <w:rFonts w:hint="eastAsia" w:ascii="仿宋_GB2312" w:hAnsi="仿宋_GB2312" w:cs="仿宋_GB2312"/>
          <w:highlight w:val="none"/>
          <w:lang w:val="en-US" w:eastAsia="zh-CN"/>
        </w:rPr>
        <w:t>2</w:t>
      </w:r>
      <w:r>
        <w:rPr>
          <w:rFonts w:hint="eastAsia" w:ascii="仿宋_GB2312" w:hAnsi="仿宋_GB2312" w:eastAsia="仿宋_GB2312" w:cs="仿宋_GB2312"/>
          <w:highlight w:val="none"/>
          <w:lang w:val="en-US" w:eastAsia="zh-CN"/>
        </w:rPr>
        <w:t>类标准（昼间：6</w:t>
      </w:r>
      <w:r>
        <w:rPr>
          <w:rFonts w:hint="eastAsia" w:ascii="仿宋_GB2312" w:hAnsi="仿宋_GB2312" w:cs="仿宋_GB2312"/>
          <w:highlight w:val="none"/>
          <w:lang w:val="en-US" w:eastAsia="zh-CN"/>
        </w:rPr>
        <w:t>0</w:t>
      </w:r>
      <w:r>
        <w:rPr>
          <w:rFonts w:hint="eastAsia" w:ascii="仿宋_GB2312" w:hAnsi="仿宋_GB2312" w:eastAsia="仿宋_GB2312" w:cs="仿宋_GB2312"/>
          <w:highlight w:val="none"/>
          <w:lang w:val="en-US" w:eastAsia="zh-CN"/>
        </w:rPr>
        <w:t>dB(A)）要求。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（5）固体废物</w:t>
      </w:r>
    </w:p>
    <w:p>
      <w:pPr>
        <w:keepNext w:val="0"/>
        <w:keepLines w:val="0"/>
        <w:pageBreakBefore w:val="0"/>
        <w:widowControl/>
        <w:suppressLineNumbers w:val="0"/>
        <w:kinsoku/>
        <w:wordWrap/>
        <w:overflowPunct/>
        <w:topLinePunct w:val="0"/>
        <w:autoSpaceDE/>
        <w:autoSpaceDN/>
        <w:bidi w:val="0"/>
        <w:adjustRightInd/>
        <w:snapToGrid/>
        <w:ind w:firstLine="584" w:firstLineChars="200"/>
        <w:jc w:val="left"/>
        <w:textAlignment w:val="auto"/>
        <w:rPr>
          <w:rFonts w:hint="eastAsia" w:ascii="仿宋_GB2312" w:hAnsi="仿宋_GB2312" w:eastAsia="仿宋_GB2312" w:cs="仿宋_GB2312"/>
          <w:spacing w:val="6"/>
          <w:lang w:val="en-US" w:eastAsia="zh-CN"/>
        </w:rPr>
      </w:pPr>
      <w:r>
        <w:rPr>
          <w:rFonts w:hint="eastAsia" w:ascii="仿宋_GB2312" w:hAnsi="仿宋_GB2312" w:eastAsia="仿宋_GB2312" w:cs="仿宋_GB2312"/>
          <w:spacing w:val="6"/>
          <w:lang w:val="en-US" w:eastAsia="zh-CN"/>
        </w:rPr>
        <w:t>本项目固废包括一般工业固体废物、危险废物以及生活垃圾。</w:t>
      </w:r>
    </w:p>
    <w:p>
      <w:pPr>
        <w:keepNext w:val="0"/>
        <w:keepLines w:val="0"/>
        <w:pageBreakBefore w:val="0"/>
        <w:widowControl/>
        <w:suppressLineNumbers w:val="0"/>
        <w:kinsoku/>
        <w:wordWrap/>
        <w:overflowPunct/>
        <w:topLinePunct w:val="0"/>
        <w:autoSpaceDE/>
        <w:autoSpaceDN/>
        <w:bidi w:val="0"/>
        <w:adjustRightInd/>
        <w:snapToGrid/>
        <w:ind w:firstLine="604" w:firstLineChars="200"/>
        <w:jc w:val="both"/>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本项目的一般工业固体废物为金属边角料、焊渣、边角料、不合格品，收集后外售资源回收单位。</w:t>
      </w:r>
    </w:p>
    <w:p>
      <w:pPr>
        <w:keepNext w:val="0"/>
        <w:keepLines w:val="0"/>
        <w:pageBreakBefore w:val="0"/>
        <w:widowControl w:val="0"/>
        <w:kinsoku/>
        <w:wordWrap/>
        <w:overflowPunct/>
        <w:topLinePunct w:val="0"/>
        <w:autoSpaceDE/>
        <w:autoSpaceDN/>
        <w:bidi w:val="0"/>
        <w:adjustRightInd/>
        <w:snapToGrid/>
        <w:ind w:firstLine="604" w:firstLineChars="200"/>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危险废物为废弃水性油墨桶、沾染油墨的废抹布、废清洗剂、清洗剂废包装、废过滤棉、废活性炭。危险废物收集后暂存于危废间，委托具有危险废物处理资质的单位进行处置。</w:t>
      </w:r>
    </w:p>
    <w:p>
      <w:pPr>
        <w:keepNext w:val="0"/>
        <w:keepLines w:val="0"/>
        <w:pageBreakBefore w:val="0"/>
        <w:widowControl w:val="0"/>
        <w:kinsoku/>
        <w:wordWrap/>
        <w:overflowPunct/>
        <w:topLinePunct w:val="0"/>
        <w:autoSpaceDE/>
        <w:autoSpaceDN/>
        <w:bidi w:val="0"/>
        <w:adjustRightInd/>
        <w:snapToGrid/>
        <w:ind w:firstLine="604" w:firstLineChars="200"/>
        <w:textAlignment w:val="auto"/>
        <w:rPr>
          <w:rFonts w:hint="eastAsia" w:ascii="仿宋_GB2312" w:hAnsi="仿宋_GB2312" w:cs="仿宋_GB2312"/>
          <w:spacing w:val="11"/>
          <w:kern w:val="2"/>
          <w:sz w:val="28"/>
          <w:szCs w:val="28"/>
          <w:lang w:val="en-US" w:eastAsia="zh-CN" w:bidi="ar-SA"/>
        </w:rPr>
      </w:pPr>
      <w:r>
        <w:rPr>
          <w:rFonts w:hint="eastAsia" w:ascii="仿宋_GB2312" w:hAnsi="仿宋_GB2312" w:cs="仿宋_GB2312"/>
          <w:spacing w:val="11"/>
          <w:kern w:val="2"/>
          <w:sz w:val="28"/>
          <w:szCs w:val="28"/>
          <w:lang w:val="en-US" w:eastAsia="zh-CN" w:bidi="ar-SA"/>
        </w:rPr>
        <w:t>生活垃圾由环卫部门定期清运处置。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（6）总量控制</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lang w:val="en-US" w:eastAsia="zh-CN" w:bidi="ar-SA"/>
        </w:rPr>
      </w:pPr>
      <w:bookmarkStart w:id="172" w:name="_Toc31663"/>
      <w:r>
        <w:rPr>
          <w:rFonts w:hint="eastAsia" w:ascii="仿宋_GB2312" w:hAnsi="仿宋_GB2312" w:eastAsia="仿宋_GB2312" w:cs="仿宋_GB2312"/>
          <w:kern w:val="2"/>
          <w:sz w:val="28"/>
          <w:szCs w:val="28"/>
          <w:lang w:val="en-US" w:eastAsia="zh-CN" w:bidi="ar-SA"/>
        </w:rPr>
        <w:t>根据总量文件，项目总量指标为SO</w:t>
      </w:r>
      <w:r>
        <w:rPr>
          <w:rFonts w:hint="eastAsia" w:ascii="仿宋_GB2312" w:hAnsi="仿宋_GB2312" w:eastAsia="仿宋_GB2312" w:cs="仿宋_GB2312"/>
          <w:kern w:val="2"/>
          <w:sz w:val="28"/>
          <w:szCs w:val="28"/>
          <w:vertAlign w:val="subscript"/>
          <w:lang w:val="en-US" w:eastAsia="zh-CN" w:bidi="ar-SA"/>
        </w:rPr>
        <w:t>2</w:t>
      </w:r>
      <w:r>
        <w:rPr>
          <w:rFonts w:hint="eastAsia" w:ascii="仿宋_GB2312" w:hAnsi="仿宋_GB2312" w:eastAsia="仿宋_GB2312" w:cs="仿宋_GB2312"/>
          <w:kern w:val="2"/>
          <w:sz w:val="28"/>
          <w:szCs w:val="28"/>
          <w:lang w:val="en-US" w:eastAsia="zh-CN" w:bidi="ar-SA"/>
        </w:rPr>
        <w:t>：0.</w:t>
      </w:r>
      <w:r>
        <w:rPr>
          <w:rFonts w:hint="eastAsia" w:ascii="仿宋_GB2312" w:hAnsi="仿宋_GB2312" w:cs="仿宋_GB2312"/>
          <w:kern w:val="2"/>
          <w:sz w:val="28"/>
          <w:szCs w:val="28"/>
          <w:lang w:val="en-US" w:eastAsia="zh-CN" w:bidi="ar-SA"/>
        </w:rPr>
        <w:t>03</w:t>
      </w:r>
      <w:r>
        <w:rPr>
          <w:rFonts w:hint="eastAsia" w:ascii="仿宋_GB2312" w:hAnsi="仿宋_GB2312" w:eastAsia="仿宋_GB2312" w:cs="仿宋_GB2312"/>
          <w:kern w:val="2"/>
          <w:sz w:val="28"/>
          <w:szCs w:val="28"/>
          <w:lang w:val="en-US" w:eastAsia="zh-CN" w:bidi="ar-SA"/>
        </w:rPr>
        <w:t>t/a；NOx：</w:t>
      </w:r>
      <w:r>
        <w:rPr>
          <w:rFonts w:hint="eastAsia" w:ascii="仿宋_GB2312" w:hAnsi="仿宋_GB2312" w:cs="仿宋_GB2312"/>
          <w:kern w:val="2"/>
          <w:sz w:val="28"/>
          <w:szCs w:val="28"/>
          <w:lang w:val="en-US" w:eastAsia="zh-CN" w:bidi="ar-SA"/>
        </w:rPr>
        <w:t>0.14</w:t>
      </w:r>
      <w:r>
        <w:rPr>
          <w:rFonts w:hint="eastAsia" w:ascii="仿宋_GB2312" w:hAnsi="仿宋_GB2312" w:eastAsia="仿宋_GB2312" w:cs="仿宋_GB2312"/>
          <w:kern w:val="2"/>
          <w:sz w:val="28"/>
          <w:szCs w:val="28"/>
          <w:lang w:val="en-US" w:eastAsia="zh-CN" w:bidi="ar-SA"/>
        </w:rPr>
        <w:t>t/a；颗粒物：0.07t/a</w:t>
      </w:r>
      <w:r>
        <w:rPr>
          <w:rFonts w:hint="eastAsia" w:ascii="仿宋_GB2312" w:hAnsi="仿宋_GB2312" w:cs="仿宋_GB2312"/>
          <w:kern w:val="2"/>
          <w:sz w:val="28"/>
          <w:szCs w:val="28"/>
          <w:lang w:val="en-US" w:eastAsia="zh-CN" w:bidi="ar-SA"/>
        </w:rPr>
        <w:t>；VOCs：0.095</w:t>
      </w:r>
      <w:r>
        <w:rPr>
          <w:rFonts w:hint="eastAsia" w:ascii="仿宋_GB2312" w:hAnsi="仿宋_GB2312" w:eastAsia="仿宋_GB2312" w:cs="仿宋_GB2312"/>
          <w:kern w:val="2"/>
          <w:sz w:val="28"/>
          <w:szCs w:val="28"/>
          <w:lang w:val="en-US" w:eastAsia="zh-CN" w:bidi="ar-SA"/>
        </w:rPr>
        <w:t>t/a。</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cs="仿宋_GB2312"/>
          <w:lang w:val="en-US" w:eastAsia="zh-CN"/>
        </w:rPr>
        <w:t>由于喷塑工序及固化工序本次验收未进行建设，无氮氧化物、二氧化硫排放，颗粒物仅为下料、焊接、焊口打磨工序，颗粒物无组织排放。</w:t>
      </w:r>
      <w:r>
        <w:rPr>
          <w:rFonts w:hint="eastAsia" w:ascii="仿宋_GB2312" w:hAnsi="仿宋_GB2312" w:eastAsia="仿宋_GB2312" w:cs="仿宋_GB2312"/>
          <w:kern w:val="2"/>
          <w:sz w:val="28"/>
          <w:szCs w:val="28"/>
          <w:lang w:val="en-US" w:eastAsia="zh-CN" w:bidi="ar-SA"/>
        </w:rPr>
        <w:t>本项目</w:t>
      </w:r>
      <w:r>
        <w:rPr>
          <w:rFonts w:hint="eastAsia" w:ascii="仿宋_GB2312" w:hAnsi="仿宋_GB2312" w:cs="仿宋_GB2312"/>
          <w:kern w:val="2"/>
          <w:sz w:val="28"/>
          <w:szCs w:val="28"/>
          <w:lang w:val="en-US" w:eastAsia="zh-CN" w:bidi="ar-SA"/>
        </w:rPr>
        <w:t>VOCs</w:t>
      </w:r>
      <w:r>
        <w:rPr>
          <w:rFonts w:hint="eastAsia" w:ascii="仿宋_GB2312" w:hAnsi="仿宋_GB2312" w:eastAsia="仿宋_GB2312" w:cs="仿宋_GB2312"/>
          <w:kern w:val="2"/>
          <w:sz w:val="28"/>
          <w:szCs w:val="28"/>
          <w:lang w:val="en-US" w:eastAsia="zh-CN" w:bidi="ar-SA"/>
        </w:rPr>
        <w:t>排放速率为</w:t>
      </w:r>
      <w:r>
        <w:rPr>
          <w:rFonts w:hint="eastAsia" w:ascii="仿宋_GB2312" w:hAnsi="仿宋_GB2312" w:eastAsia="仿宋_GB2312" w:cs="仿宋_GB2312"/>
          <w:kern w:val="2"/>
          <w:sz w:val="28"/>
          <w:szCs w:val="28"/>
          <w:highlight w:val="none"/>
          <w:lang w:val="en-US" w:eastAsia="zh-CN" w:bidi="ar-SA"/>
        </w:rPr>
        <w:t>0.0</w:t>
      </w:r>
      <w:r>
        <w:rPr>
          <w:rFonts w:hint="eastAsia" w:ascii="仿宋_GB2312" w:hAnsi="仿宋_GB2312" w:cs="仿宋_GB2312"/>
          <w:kern w:val="2"/>
          <w:sz w:val="28"/>
          <w:szCs w:val="28"/>
          <w:highlight w:val="none"/>
          <w:lang w:val="en-US" w:eastAsia="zh-CN" w:bidi="ar-SA"/>
        </w:rPr>
        <w:t>153</w:t>
      </w:r>
      <w:r>
        <w:rPr>
          <w:rFonts w:hint="eastAsia" w:ascii="仿宋_GB2312" w:hAnsi="仿宋_GB2312" w:eastAsia="仿宋_GB2312" w:cs="仿宋_GB2312"/>
          <w:kern w:val="2"/>
          <w:sz w:val="28"/>
          <w:szCs w:val="28"/>
          <w:highlight w:val="none"/>
          <w:lang w:val="en-US" w:eastAsia="zh-CN" w:bidi="ar-SA"/>
        </w:rPr>
        <w:t>kg/h</w:t>
      </w:r>
      <w:r>
        <w:rPr>
          <w:rFonts w:hint="eastAsia" w:ascii="仿宋_GB2312" w:hAnsi="仿宋_GB2312" w:cs="仿宋_GB2312"/>
          <w:kern w:val="2"/>
          <w:sz w:val="28"/>
          <w:szCs w:val="28"/>
          <w:highlight w:val="none"/>
          <w:lang w:val="en-US" w:eastAsia="zh-CN" w:bidi="ar-SA"/>
        </w:rPr>
        <w:t>，年工作2400h，</w:t>
      </w:r>
      <w:r>
        <w:rPr>
          <w:rFonts w:hint="eastAsia" w:ascii="仿宋_GB2312" w:hAnsi="仿宋_GB2312" w:cs="仿宋_GB2312"/>
          <w:lang w:val="en-US" w:eastAsia="zh-CN"/>
        </w:rPr>
        <w:t>生产负荷为92.93%。</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cs="仿宋_GB2312"/>
          <w:kern w:val="2"/>
          <w:sz w:val="28"/>
          <w:szCs w:val="28"/>
          <w:highlight w:val="none"/>
          <w:lang w:val="en-US" w:eastAsia="zh-CN" w:bidi="ar-SA"/>
        </w:rPr>
        <w:t>VOCs</w:t>
      </w:r>
      <w:r>
        <w:rPr>
          <w:rFonts w:hint="eastAsia" w:ascii="仿宋_GB2312" w:hAnsi="仿宋_GB2312" w:eastAsia="仿宋_GB2312" w:cs="仿宋_GB2312"/>
          <w:kern w:val="2"/>
          <w:sz w:val="28"/>
          <w:szCs w:val="28"/>
          <w:highlight w:val="none"/>
          <w:lang w:val="en-US" w:eastAsia="zh-CN" w:bidi="ar-SA"/>
        </w:rPr>
        <w:t>总量核算：0.0022kg/h×</w:t>
      </w:r>
      <w:r>
        <w:rPr>
          <w:rFonts w:hint="eastAsia" w:ascii="仿宋_GB2312" w:hAnsi="仿宋_GB2312" w:cs="仿宋_GB2312"/>
          <w:kern w:val="2"/>
          <w:sz w:val="28"/>
          <w:szCs w:val="28"/>
          <w:highlight w:val="none"/>
          <w:lang w:val="en-US" w:eastAsia="zh-CN" w:bidi="ar-SA"/>
        </w:rPr>
        <w:t>2400</w:t>
      </w:r>
      <w:r>
        <w:rPr>
          <w:rFonts w:hint="eastAsia" w:ascii="仿宋_GB2312" w:hAnsi="仿宋_GB2312" w:eastAsia="仿宋_GB2312" w:cs="仿宋_GB2312"/>
          <w:kern w:val="2"/>
          <w:sz w:val="28"/>
          <w:szCs w:val="28"/>
          <w:highlight w:val="none"/>
          <w:lang w:val="en-US" w:eastAsia="zh-CN" w:bidi="ar-SA"/>
        </w:rPr>
        <w:t>h×1</w:t>
      </w:r>
      <w:r>
        <w:rPr>
          <w:rFonts w:hint="eastAsia" w:ascii="仿宋_GB2312" w:hAnsi="仿宋_GB2312" w:cs="仿宋_GB2312"/>
          <w:kern w:val="2"/>
          <w:sz w:val="28"/>
          <w:szCs w:val="28"/>
          <w:highlight w:val="none"/>
          <w:lang w:val="en-US" w:eastAsia="zh-CN" w:bidi="ar-SA"/>
        </w:rPr>
        <w:t>0-3</w:t>
      </w:r>
      <w:r>
        <w:rPr>
          <w:rFonts w:hint="default" w:ascii="仿宋_GB2312" w:hAnsi="仿宋_GB2312" w:cs="仿宋_GB2312"/>
          <w:kern w:val="2"/>
          <w:sz w:val="28"/>
          <w:szCs w:val="28"/>
          <w:highlight w:val="none"/>
          <w:lang w:val="en-US" w:eastAsia="zh-CN" w:bidi="ar-SA"/>
        </w:rPr>
        <w:t>÷</w:t>
      </w:r>
      <w:r>
        <w:rPr>
          <w:rFonts w:hint="eastAsia" w:ascii="仿宋_GB2312" w:hAnsi="仿宋_GB2312" w:cs="仿宋_GB2312"/>
          <w:kern w:val="2"/>
          <w:sz w:val="28"/>
          <w:szCs w:val="28"/>
          <w:highlight w:val="none"/>
          <w:lang w:val="en-US" w:eastAsia="zh-CN" w:bidi="ar-SA"/>
        </w:rPr>
        <w:t>0.9293=0.039</w:t>
      </w:r>
      <w:r>
        <w:rPr>
          <w:rFonts w:hint="eastAsia" w:ascii="仿宋_GB2312" w:hAnsi="仿宋_GB2312" w:cs="仿宋_GB2312"/>
          <w:vertAlign w:val="baseline"/>
          <w:lang w:val="en-US" w:eastAsia="zh-CN"/>
        </w:rPr>
        <w:t>51</w:t>
      </w:r>
      <w:r>
        <w:rPr>
          <w:rFonts w:hint="eastAsia" w:ascii="仿宋_GB2312" w:hAnsi="仿宋_GB2312" w:eastAsia="仿宋_GB2312" w:cs="仿宋_GB2312"/>
          <w:kern w:val="2"/>
          <w:sz w:val="28"/>
          <w:szCs w:val="28"/>
          <w:highlight w:val="none"/>
          <w:lang w:val="en-US" w:eastAsia="zh-CN" w:bidi="ar-SA"/>
        </w:rPr>
        <w:t>t/a＜0.</w:t>
      </w:r>
      <w:r>
        <w:rPr>
          <w:rFonts w:hint="eastAsia" w:ascii="仿宋_GB2312" w:hAnsi="仿宋_GB2312" w:cs="仿宋_GB2312"/>
          <w:kern w:val="2"/>
          <w:sz w:val="28"/>
          <w:szCs w:val="28"/>
          <w:highlight w:val="none"/>
          <w:lang w:val="en-US" w:eastAsia="zh-CN" w:bidi="ar-SA"/>
        </w:rPr>
        <w:t>095</w:t>
      </w:r>
      <w:r>
        <w:rPr>
          <w:rFonts w:hint="eastAsia" w:ascii="仿宋_GB2312" w:hAnsi="仿宋_GB2312" w:eastAsia="仿宋_GB2312" w:cs="仿宋_GB2312"/>
          <w:kern w:val="2"/>
          <w:sz w:val="28"/>
          <w:szCs w:val="28"/>
          <w:highlight w:val="none"/>
          <w:lang w:val="en-US" w:eastAsia="zh-CN" w:bidi="ar-SA"/>
        </w:rPr>
        <w:t>t/a。</w:t>
      </w:r>
    </w:p>
    <w:p>
      <w:pPr>
        <w:keepNext w:val="0"/>
        <w:keepLines w:val="0"/>
        <w:pageBreakBefore w:val="0"/>
        <w:widowControl w:val="0"/>
        <w:numPr>
          <w:ilvl w:val="0"/>
          <w:numId w:val="0"/>
        </w:numPr>
        <w:tabs>
          <w:tab w:val="left" w:pos="3488"/>
        </w:tabs>
        <w:kinsoku/>
        <w:wordWrap/>
        <w:overflowPunct/>
        <w:topLinePunct w:val="0"/>
        <w:autoSpaceDE/>
        <w:autoSpaceDN/>
        <w:bidi w:val="0"/>
        <w:adjustRightInd/>
        <w:snapToGrid/>
        <w:ind w:firstLine="560" w:firstLineChars="200"/>
        <w:jc w:val="left"/>
        <w:textAlignment w:val="auto"/>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综上，本项目</w:t>
      </w:r>
      <w:r>
        <w:rPr>
          <w:rFonts w:hint="eastAsia" w:ascii="仿宋_GB2312" w:hAnsi="仿宋_GB2312" w:cs="仿宋_GB2312"/>
          <w:kern w:val="2"/>
          <w:sz w:val="28"/>
          <w:szCs w:val="28"/>
          <w:highlight w:val="none"/>
          <w:lang w:val="en-US" w:eastAsia="zh-CN" w:bidi="ar-SA"/>
        </w:rPr>
        <w:t>VOCs</w:t>
      </w:r>
      <w:r>
        <w:rPr>
          <w:rFonts w:hint="eastAsia" w:ascii="仿宋_GB2312" w:hAnsi="仿宋_GB2312" w:eastAsia="仿宋_GB2312" w:cs="仿宋_GB2312"/>
          <w:kern w:val="2"/>
          <w:sz w:val="28"/>
          <w:szCs w:val="28"/>
          <w:highlight w:val="none"/>
          <w:lang w:val="en-US" w:eastAsia="zh-CN" w:bidi="ar-SA"/>
        </w:rPr>
        <w:t>总量排放满足总量要求。</w:t>
      </w:r>
    </w:p>
    <w:p>
      <w:pPr>
        <w:keepNext w:val="0"/>
        <w:keepLines w:val="0"/>
        <w:pageBreakBefore w:val="0"/>
        <w:widowControl w:val="0"/>
        <w:numPr>
          <w:ilvl w:val="0"/>
          <w:numId w:val="2"/>
        </w:numPr>
        <w:tabs>
          <w:tab w:val="left" w:pos="3488"/>
        </w:tabs>
        <w:kinsoku/>
        <w:wordWrap/>
        <w:overflowPunct/>
        <w:topLinePunct w:val="0"/>
        <w:autoSpaceDE/>
        <w:autoSpaceDN/>
        <w:bidi w:val="0"/>
        <w:adjustRightInd/>
        <w:snapToGrid/>
        <w:ind w:firstLine="560" w:firstLineChars="200"/>
        <w:jc w:val="left"/>
        <w:textAlignment w:val="auto"/>
        <w:rPr>
          <w:rFonts w:hint="eastAsia" w:ascii="仿宋_GB2312" w:hAnsi="仿宋_GB2312" w:cs="仿宋_GB2312"/>
          <w:kern w:val="2"/>
          <w:sz w:val="28"/>
          <w:szCs w:val="28"/>
          <w:highlight w:val="none"/>
          <w:lang w:val="en-US" w:eastAsia="zh-CN" w:bidi="ar-SA"/>
        </w:rPr>
      </w:pPr>
      <w:r>
        <w:rPr>
          <w:rFonts w:hint="eastAsia" w:ascii="仿宋_GB2312" w:hAnsi="仿宋_GB2312" w:cs="仿宋_GB2312"/>
          <w:kern w:val="2"/>
          <w:sz w:val="28"/>
          <w:szCs w:val="28"/>
          <w:highlight w:val="none"/>
          <w:lang w:val="en-US" w:eastAsia="zh-CN" w:bidi="ar-SA"/>
        </w:rPr>
        <w:t>废气处理效率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经监测本项目废气处理设施VOCs处理效率为52.3%、苯处理效率为52.3%、甲苯处理效率为52.3%、二甲苯处理效率为52.3%。</w:t>
      </w:r>
    </w:p>
    <w:p>
      <w:pPr>
        <w:pStyle w:val="5"/>
        <w:bidi w:val="0"/>
        <w:ind w:left="0" w:leftChars="0" w:firstLine="0" w:firstLineChars="0"/>
        <w:rPr>
          <w:rFonts w:hint="eastAsia" w:ascii="仿宋_GB2312" w:hAnsi="仿宋_GB2312" w:eastAsia="仿宋_GB2312" w:cs="仿宋_GB2312"/>
          <w:lang w:val="en-US" w:eastAsia="zh-CN"/>
        </w:rPr>
      </w:pPr>
      <w:bookmarkStart w:id="173" w:name="_Toc7519"/>
      <w:r>
        <w:rPr>
          <w:rFonts w:hint="eastAsia" w:ascii="仿宋_GB2312" w:hAnsi="仿宋_GB2312" w:eastAsia="仿宋_GB2312" w:cs="仿宋_GB2312"/>
          <w:lang w:val="en-US" w:eastAsia="zh-CN"/>
        </w:rPr>
        <w:t>10.2验收监测结论</w:t>
      </w:r>
      <w:bookmarkEnd w:id="172"/>
      <w:bookmarkEnd w:id="173"/>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根据本次现场监测及调查结果，</w:t>
      </w:r>
      <w:r>
        <w:rPr>
          <w:rFonts w:hint="eastAsia" w:ascii="仿宋_GB2312" w:hAnsi="仿宋_GB2312" w:cs="仿宋_GB2312"/>
          <w:b w:val="0"/>
          <w:bCs w:val="0"/>
          <w:kern w:val="2"/>
          <w:sz w:val="28"/>
          <w:szCs w:val="28"/>
          <w:lang w:val="en-US" w:eastAsia="zh-CN" w:bidi="ar-SA"/>
        </w:rPr>
        <w:t>德州正图广告有限公司</w:t>
      </w:r>
      <w:r>
        <w:rPr>
          <w:rFonts w:hint="eastAsia" w:ascii="仿宋_GB2312" w:hAnsi="仿宋_GB2312" w:eastAsia="仿宋_GB2312" w:cs="仿宋_GB2312"/>
          <w:lang w:val="en-US" w:eastAsia="zh-CN"/>
        </w:rPr>
        <w:t>执行了环境保护“三同时”制度，环评提出的污染防治措施及环评批复中提出的各项环保要求基本落实到位，外排污染物均达到国家有关标准及相关要求，废气、废水和固废去向明确。</w:t>
      </w:r>
    </w:p>
    <w:p>
      <w:pPr>
        <w:pStyle w:val="5"/>
        <w:bidi w:val="0"/>
        <w:ind w:left="0" w:leftChars="0" w:firstLine="0" w:firstLineChars="0"/>
        <w:rPr>
          <w:rFonts w:hint="eastAsia" w:ascii="仿宋_GB2312" w:hAnsi="仿宋_GB2312" w:eastAsia="仿宋_GB2312" w:cs="仿宋_GB2312"/>
          <w:lang w:val="en-US" w:eastAsia="zh-CN"/>
        </w:rPr>
      </w:pPr>
      <w:bookmarkStart w:id="174" w:name="_Toc2185"/>
      <w:bookmarkStart w:id="175" w:name="_Toc19362"/>
      <w:r>
        <w:rPr>
          <w:rFonts w:hint="eastAsia" w:ascii="仿宋_GB2312" w:hAnsi="仿宋_GB2312" w:eastAsia="仿宋_GB2312" w:cs="仿宋_GB2312"/>
          <w:lang w:val="en-US" w:eastAsia="zh-CN"/>
        </w:rPr>
        <w:t>10.3建议</w:t>
      </w:r>
      <w:bookmarkEnd w:id="174"/>
      <w:bookmarkEnd w:id="175"/>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1、加强企业管理的同时，强化职工的环保教育，提高环境保护的意识，加强环境管理，提倡清洁文明生产。</w:t>
      </w:r>
    </w:p>
    <w:p>
      <w:pPr>
        <w:ind w:firstLine="56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2、加强设备维护，切实落实本环境影响分析报告中的环保措施，建立健全管理制度和监督管理制度，确保营运期各种污染物达标排放。</w:t>
      </w:r>
    </w:p>
    <w:p>
      <w:pPr>
        <w:rPr>
          <w:rFonts w:hint="eastAsia" w:ascii="仿宋_GB2312" w:hAnsi="仿宋_GB2312" w:eastAsia="仿宋_GB2312" w:cs="仿宋_GB2312"/>
          <w:lang w:val="en-US" w:eastAsia="zh-CN"/>
        </w:rPr>
        <w:sectPr>
          <w:headerReference r:id="rId14" w:type="default"/>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keepNext w:val="0"/>
        <w:keepLines w:val="0"/>
        <w:pageBreakBefore w:val="0"/>
        <w:widowControl w:val="0"/>
        <w:kinsoku/>
        <w:wordWrap/>
        <w:overflowPunct/>
        <w:topLinePunct w:val="0"/>
        <w:autoSpaceDE/>
        <w:autoSpaceDN/>
        <w:bidi w:val="0"/>
        <w:adjustRightInd/>
        <w:snapToGrid/>
        <w:spacing w:line="240" w:lineRule="exact"/>
        <w:ind w:firstLine="1680" w:firstLineChars="7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sz w:val="24"/>
        </w:rPr>
        <mc:AlternateContent>
          <mc:Choice Requires="wps">
            <w:drawing>
              <wp:anchor distT="0" distB="0" distL="114300" distR="114300" simplePos="0" relativeHeight="251660288" behindDoc="0" locked="0" layoutInCell="1" allowOverlap="1">
                <wp:simplePos x="0" y="0"/>
                <wp:positionH relativeFrom="column">
                  <wp:posOffset>4745355</wp:posOffset>
                </wp:positionH>
                <wp:positionV relativeFrom="paragraph">
                  <wp:posOffset>-501015</wp:posOffset>
                </wp:positionV>
                <wp:extent cx="4536440" cy="396875"/>
                <wp:effectExtent l="0" t="0" r="0" b="0"/>
                <wp:wrapNone/>
                <wp:docPr id="103" name="矩形 103"/>
                <wp:cNvGraphicFramePr/>
                <a:graphic xmlns:a="http://schemas.openxmlformats.org/drawingml/2006/main">
                  <a:graphicData uri="http://schemas.microsoft.com/office/word/2010/wordprocessingShape">
                    <wps:wsp>
                      <wps:cNvSpPr/>
                      <wps:spPr>
                        <a:xfrm>
                          <a:off x="6006465" y="718820"/>
                          <a:ext cx="453644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
                              <w:ind w:left="0" w:leftChars="0" w:firstLine="0" w:firstLineChars="0"/>
                              <w:rPr>
                                <w:rFonts w:hint="eastAsia" w:eastAsiaTheme="minorEastAsia"/>
                                <w:color w:val="000000" w:themeColor="text1"/>
                                <w:highlight w:val="none"/>
                                <w:lang w:eastAsia="zh-CN"/>
                                <w14:textFill>
                                  <w14:solidFill>
                                    <w14:schemeClr w14:val="tx1"/>
                                  </w14:solidFill>
                                </w14:textFill>
                              </w:rPr>
                            </w:pPr>
                            <w:r>
                              <w:rPr>
                                <w:rFonts w:hint="eastAsia"/>
                                <w:b/>
                                <w:color w:val="000000" w:themeColor="text1"/>
                                <w:sz w:val="30"/>
                                <w:szCs w:val="30"/>
                                <w:highlight w:val="none"/>
                                <w:lang w:eastAsia="zh-CN"/>
                                <w14:textFill>
                                  <w14:solidFill>
                                    <w14:schemeClr w14:val="tx1"/>
                                  </w14:solidFill>
                                </w14:textFill>
                              </w:rPr>
                              <w:t>建设项目工程竣工环境保护“三同时验收登记表”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65pt;margin-top:-39.45pt;height:31.25pt;width:357.2pt;z-index:251660288;v-text-anchor:middle;mso-width-relative:page;mso-height-relative:page;" filled="f" stroked="f" coordsize="21600,21600" o:gfxdata="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feAQ2QAAAAwBAAAPAAAAAAAAAAEAIAAAACIAAABkcnMvZG93bnJldi54&#10;bWxQSwECFAAUAAAACACHTuJAfyzNI2sCAAC8BAAADgAAAAAAAAABACAAAAAoAQAAZHJzL2Uyb0Rv&#10;Yy54bWxQSwUGAAAAAAYABgBZAQAABQYAAAAA&#10;">
                <v:fill on="f" focussize="0,0"/>
                <v:stroke on="f" weight="1pt" miterlimit="8" joinstyle="miter"/>
                <v:imagedata o:title=""/>
                <o:lock v:ext="edit" aspectratio="f"/>
                <v:textbox>
                  <w:txbxContent>
                    <w:p>
                      <w:pPr>
                        <w:pStyle w:val="2"/>
                        <w:ind w:left="0" w:leftChars="0" w:firstLine="0" w:firstLineChars="0"/>
                        <w:rPr>
                          <w:rFonts w:hint="eastAsia" w:eastAsiaTheme="minorEastAsia"/>
                          <w:color w:val="000000" w:themeColor="text1"/>
                          <w:highlight w:val="none"/>
                          <w:lang w:eastAsia="zh-CN"/>
                          <w14:textFill>
                            <w14:solidFill>
                              <w14:schemeClr w14:val="tx1"/>
                            </w14:solidFill>
                          </w14:textFill>
                        </w:rPr>
                      </w:pPr>
                      <w:r>
                        <w:rPr>
                          <w:rFonts w:hint="eastAsia"/>
                          <w:b/>
                          <w:color w:val="000000" w:themeColor="text1"/>
                          <w:sz w:val="30"/>
                          <w:szCs w:val="30"/>
                          <w:highlight w:val="none"/>
                          <w:lang w:eastAsia="zh-CN"/>
                          <w14:textFill>
                            <w14:solidFill>
                              <w14:schemeClr w14:val="tx1"/>
                            </w14:solidFill>
                          </w14:textFill>
                        </w:rPr>
                        <w:t>建设项目工程竣工环境保护“三同时验收登记表”</w:t>
                      </w:r>
                    </w:p>
                  </w:txbxContent>
                </v:textbox>
              </v:rect>
            </w:pict>
          </mc:Fallback>
        </mc:AlternateContent>
      </w:r>
      <w:r>
        <w:rPr>
          <w:rFonts w:hint="eastAsia" w:ascii="仿宋_GB2312" w:hAnsi="仿宋_GB2312" w:eastAsia="仿宋_GB2312" w:cs="仿宋_GB2312"/>
          <w:color w:val="auto"/>
          <w:sz w:val="24"/>
          <w:highlight w:val="none"/>
        </w:rPr>
        <w:t>填表单位（盖章）</w:t>
      </w:r>
      <w:r>
        <w:rPr>
          <w:rFonts w:hint="eastAsia" w:ascii="仿宋_GB2312" w:hAnsi="仿宋_GB2312" w:eastAsia="仿宋_GB2312" w:cs="仿宋_GB2312"/>
          <w:color w:val="auto"/>
          <w:sz w:val="24"/>
          <w:highlight w:val="none"/>
          <w:lang w:eastAsia="zh-CN"/>
        </w:rPr>
        <w:t xml:space="preserve">               </w:t>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highlight w:val="none"/>
        </w:rPr>
        <w:t xml:space="preserve">         填表人（签字）：                                                  </w:t>
      </w:r>
      <w:r>
        <w:rPr>
          <w:rFonts w:hint="eastAsia" w:ascii="仿宋_GB2312" w:hAnsi="仿宋_GB2312" w:eastAsia="仿宋_GB2312" w:cs="仿宋_GB2312"/>
          <w:color w:val="auto"/>
          <w:spacing w:val="40"/>
          <w:sz w:val="24"/>
          <w:highlight w:val="none"/>
        </w:rPr>
        <w:t>项目经办人</w:t>
      </w:r>
      <w:r>
        <w:rPr>
          <w:rFonts w:hint="eastAsia" w:ascii="仿宋_GB2312" w:hAnsi="仿宋_GB2312" w:eastAsia="仿宋_GB2312" w:cs="仿宋_GB2312"/>
          <w:color w:val="auto"/>
          <w:sz w:val="24"/>
          <w:highlight w:val="none"/>
        </w:rPr>
        <w:t>（签字）：</w:t>
      </w:r>
    </w:p>
    <w:tbl>
      <w:tblPr>
        <w:tblStyle w:val="18"/>
        <w:tblW w:w="2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969"/>
        <w:gridCol w:w="1589"/>
        <w:gridCol w:w="1376"/>
        <w:gridCol w:w="172"/>
        <w:gridCol w:w="1311"/>
        <w:gridCol w:w="550"/>
        <w:gridCol w:w="858"/>
        <w:gridCol w:w="250"/>
        <w:gridCol w:w="1394"/>
        <w:gridCol w:w="477"/>
        <w:gridCol w:w="695"/>
        <w:gridCol w:w="1776"/>
        <w:gridCol w:w="1120"/>
        <w:gridCol w:w="1862"/>
        <w:gridCol w:w="331"/>
        <w:gridCol w:w="1017"/>
        <w:gridCol w:w="876"/>
        <w:gridCol w:w="819"/>
        <w:gridCol w:w="648"/>
        <w:gridCol w:w="318"/>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exact"/>
          <w:jc w:val="center"/>
        </w:trPr>
        <w:tc>
          <w:tcPr>
            <w:tcW w:w="8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建设项目</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项目名称</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德州正图广告有限公司室内外形象宣传画制作项目（部分验收）</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项目代码</w:t>
            </w:r>
          </w:p>
        </w:tc>
        <w:tc>
          <w:tcPr>
            <w:tcW w:w="1862" w:type="dxa"/>
            <w:vAlign w:val="center"/>
          </w:tcPr>
          <w:p>
            <w:pPr>
              <w:keepNext w:val="0"/>
              <w:keepLines w:val="0"/>
              <w:pageBreakBefore w:val="0"/>
              <w:widowControl w:val="0"/>
              <w:tabs>
                <w:tab w:val="center" w:pos="806"/>
                <w:tab w:val="right" w:pos="1492"/>
              </w:tabs>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211</w:t>
            </w:r>
            <w:r>
              <w:rPr>
                <w:rFonts w:hint="eastAsia" w:ascii="仿宋_GB2312" w:hAnsi="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val="en-US" w:eastAsia="zh-CN"/>
              </w:rPr>
              <w:t>-3714</w:t>
            </w:r>
            <w:r>
              <w:rPr>
                <w:rFonts w:hint="eastAsia" w:ascii="仿宋_GB2312" w:hAnsi="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lang w:val="en-US" w:eastAsia="zh-CN"/>
              </w:rPr>
              <w:t>2-04-01-</w:t>
            </w:r>
            <w:r>
              <w:rPr>
                <w:rFonts w:hint="eastAsia" w:ascii="仿宋_GB2312" w:hAnsi="仿宋_GB2312" w:cs="仿宋_GB2312"/>
                <w:color w:val="auto"/>
                <w:sz w:val="21"/>
                <w:szCs w:val="21"/>
                <w:highlight w:val="none"/>
                <w:lang w:val="en-US" w:eastAsia="zh-CN"/>
              </w:rPr>
              <w:t>641000</w:t>
            </w:r>
          </w:p>
        </w:tc>
        <w:tc>
          <w:tcPr>
            <w:tcW w:w="2224"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建设地点</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eastAsia="zh-CN"/>
              </w:rPr>
              <w:t>山东省德州市德城区新华街道办事处新华工业园德州市鑫森木业有限公司院内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行业类别</w:t>
            </w:r>
            <w:r>
              <w:rPr>
                <w:rFonts w:hint="eastAsia" w:ascii="仿宋_GB2312" w:hAnsi="仿宋_GB2312" w:eastAsia="仿宋_GB2312" w:cs="仿宋_GB2312"/>
                <w:color w:val="auto"/>
                <w:sz w:val="21"/>
                <w:szCs w:val="21"/>
                <w:highlight w:val="none"/>
                <w:lang w:eastAsia="zh-CN"/>
              </w:rPr>
              <w:t>（分类管理名录）</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C</w:t>
            </w:r>
            <w:r>
              <w:rPr>
                <w:rFonts w:hint="eastAsia" w:ascii="仿宋_GB2312" w:hAnsi="仿宋_GB2312" w:cs="仿宋_GB2312"/>
                <w:color w:val="auto"/>
                <w:sz w:val="21"/>
                <w:szCs w:val="21"/>
                <w:highlight w:val="none"/>
                <w:lang w:val="en-US" w:eastAsia="zh-CN"/>
              </w:rPr>
              <w:t>2319包装装潢及其他印刷</w:t>
            </w:r>
            <w:r>
              <w:rPr>
                <w:rFonts w:hint="eastAsia" w:ascii="仿宋_GB2312" w:hAnsi="仿宋_GB2312" w:eastAsia="仿宋_GB2312" w:cs="仿宋_GB2312"/>
                <w:color w:val="auto"/>
                <w:sz w:val="21"/>
                <w:szCs w:val="21"/>
                <w:highlight w:val="none"/>
                <w:lang w:val="en-US" w:eastAsia="zh-CN"/>
              </w:rPr>
              <w:t>、C</w:t>
            </w:r>
            <w:r>
              <w:rPr>
                <w:rFonts w:hint="eastAsia" w:ascii="仿宋_GB2312" w:hAnsi="仿宋_GB2312" w:cs="仿宋_GB2312"/>
                <w:color w:val="auto"/>
                <w:sz w:val="21"/>
                <w:szCs w:val="21"/>
                <w:highlight w:val="none"/>
                <w:lang w:val="en-US" w:eastAsia="zh-CN"/>
              </w:rPr>
              <w:t>3311金属结构构造</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建设性质</w:t>
            </w:r>
          </w:p>
        </w:tc>
        <w:tc>
          <w:tcPr>
            <w:tcW w:w="6669"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新 建          　</w:t>
            </w:r>
            <w:r>
              <w:rPr>
                <w:rFonts w:hint="eastAsia" w:ascii="仿宋_GB2312" w:hAnsi="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 xml:space="preserve">改 扩 建           </w:t>
            </w:r>
            <w:r>
              <w:rPr>
                <w:rFonts w:hint="eastAsia" w:ascii="仿宋_GB2312" w:hAnsi="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设计生产能力</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eastAsia="zh-CN"/>
              </w:rPr>
              <w:t>室内外形象宣传画制作项目</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实际生产能力</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eastAsia="zh-CN"/>
              </w:rPr>
              <w:t>年产</w:t>
            </w:r>
            <w:r>
              <w:rPr>
                <w:rFonts w:hint="eastAsia" w:ascii="仿宋_GB2312" w:hAnsi="仿宋_GB2312" w:cs="仿宋_GB2312"/>
                <w:color w:val="auto"/>
                <w:sz w:val="21"/>
                <w:szCs w:val="21"/>
                <w:highlight w:val="none"/>
                <w:lang w:val="en-US" w:eastAsia="zh-CN"/>
              </w:rPr>
              <w:t>14万㎡</w:t>
            </w:r>
            <w:r>
              <w:rPr>
                <w:rFonts w:hint="eastAsia" w:ascii="仿宋_GB2312" w:hAnsi="仿宋_GB2312" w:cs="仿宋_GB2312"/>
                <w:color w:val="auto"/>
                <w:sz w:val="21"/>
                <w:szCs w:val="21"/>
                <w:highlight w:val="none"/>
                <w:lang w:eastAsia="zh-CN"/>
              </w:rPr>
              <w:t>室内外形象宣传画</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环评单位</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德州恒鑫环保</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环评</w:t>
            </w:r>
            <w:r>
              <w:rPr>
                <w:rFonts w:hint="eastAsia" w:ascii="仿宋_GB2312" w:hAnsi="仿宋_GB2312" w:eastAsia="仿宋_GB2312" w:cs="仿宋_GB2312"/>
                <w:color w:val="auto"/>
                <w:sz w:val="21"/>
                <w:szCs w:val="21"/>
                <w:highlight w:val="none"/>
                <w:lang w:eastAsia="zh-CN"/>
              </w:rPr>
              <w:t>文件</w:t>
            </w:r>
            <w:r>
              <w:rPr>
                <w:rFonts w:hint="eastAsia" w:ascii="仿宋_GB2312" w:hAnsi="仿宋_GB2312" w:eastAsia="仿宋_GB2312" w:cs="仿宋_GB2312"/>
                <w:color w:val="auto"/>
                <w:sz w:val="21"/>
                <w:szCs w:val="21"/>
                <w:highlight w:val="none"/>
              </w:rPr>
              <w:t>审批</w:t>
            </w:r>
            <w:r>
              <w:rPr>
                <w:rFonts w:hint="eastAsia" w:ascii="仿宋_GB2312" w:hAnsi="仿宋_GB2312" w:eastAsia="仿宋_GB2312" w:cs="仿宋_GB2312"/>
                <w:color w:val="auto"/>
                <w:sz w:val="21"/>
                <w:szCs w:val="21"/>
                <w:highlight w:val="none"/>
                <w:lang w:eastAsia="zh-CN"/>
              </w:rPr>
              <w:t>机关</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eastAsia="zh-CN"/>
              </w:rPr>
              <w:t>德州市德城区行政审批服务局</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审批</w:t>
            </w:r>
            <w:r>
              <w:rPr>
                <w:rFonts w:hint="eastAsia" w:ascii="仿宋_GB2312" w:hAnsi="仿宋_GB2312" w:eastAsia="仿宋_GB2312" w:cs="仿宋_GB2312"/>
                <w:color w:val="auto"/>
                <w:sz w:val="21"/>
                <w:szCs w:val="21"/>
                <w:highlight w:val="none"/>
              </w:rPr>
              <w:t>文号</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sz w:val="21"/>
                <w:szCs w:val="21"/>
                <w:highlight w:val="none"/>
                <w:lang w:eastAsia="zh-CN"/>
              </w:rPr>
              <w:t>德城审批报告表</w:t>
            </w:r>
            <w:r>
              <w:rPr>
                <w:rFonts w:hint="eastAsia" w:ascii="仿宋_GB2312" w:hAnsi="仿宋_GB2312" w:eastAsia="仿宋_GB2312" w:cs="仿宋_GB2312"/>
                <w:sz w:val="21"/>
                <w:szCs w:val="21"/>
                <w:highlight w:val="none"/>
                <w:lang w:eastAsia="zh-CN"/>
              </w:rPr>
              <w:t>〔20</w:t>
            </w:r>
            <w:r>
              <w:rPr>
                <w:rFonts w:hint="eastAsia" w:ascii="仿宋_GB2312" w:hAnsi="仿宋_GB2312" w:eastAsia="仿宋_GB2312" w:cs="仿宋_GB2312"/>
                <w:sz w:val="21"/>
                <w:szCs w:val="21"/>
                <w:highlight w:val="none"/>
                <w:lang w:val="en-US" w:eastAsia="zh-CN"/>
              </w:rPr>
              <w:t>22</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1</w:t>
            </w:r>
            <w:r>
              <w:rPr>
                <w:rFonts w:hint="eastAsia" w:ascii="仿宋_GB2312" w:hAnsi="仿宋_GB2312" w:cs="仿宋_GB2312"/>
                <w:sz w:val="21"/>
                <w:szCs w:val="21"/>
                <w:highlight w:val="none"/>
                <w:lang w:val="en-US" w:eastAsia="zh-CN"/>
              </w:rPr>
              <w:t>0</w:t>
            </w:r>
            <w:r>
              <w:rPr>
                <w:rFonts w:hint="eastAsia" w:ascii="仿宋_GB2312" w:hAnsi="仿宋_GB2312" w:eastAsia="仿宋_GB2312" w:cs="仿宋_GB2312"/>
                <w:sz w:val="21"/>
                <w:szCs w:val="21"/>
                <w:highlight w:val="none"/>
                <w:lang w:eastAsia="zh-CN"/>
              </w:rPr>
              <w:t>号</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环评文件类型</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开工日期</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20</w:t>
            </w:r>
            <w:r>
              <w:rPr>
                <w:rFonts w:hint="eastAsia" w:ascii="仿宋_GB2312" w:hAnsi="仿宋_GB2312" w:eastAsia="仿宋_GB2312" w:cs="仿宋_GB2312"/>
                <w:color w:val="auto"/>
                <w:sz w:val="21"/>
                <w:szCs w:val="21"/>
                <w:highlight w:val="none"/>
                <w:lang w:val="en-US" w:eastAsia="zh-CN"/>
              </w:rPr>
              <w:t>22</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eastAsia="仿宋_GB2312" w:cs="仿宋_GB2312"/>
                <w:color w:val="auto"/>
                <w:sz w:val="21"/>
                <w:szCs w:val="21"/>
                <w:highlight w:val="none"/>
                <w:lang w:val="en-US" w:eastAsia="zh-CN"/>
              </w:rPr>
              <w:t>5</w:t>
            </w:r>
            <w:r>
              <w:rPr>
                <w:rFonts w:hint="eastAsia" w:ascii="仿宋_GB2312" w:hAnsi="仿宋_GB2312" w:eastAsia="仿宋_GB2312" w:cs="仿宋_GB2312"/>
                <w:color w:val="auto"/>
                <w:sz w:val="21"/>
                <w:szCs w:val="21"/>
                <w:highlight w:val="none"/>
                <w:lang w:eastAsia="zh-CN"/>
              </w:rPr>
              <w:t>月</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竣工日期</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2</w:t>
            </w:r>
            <w:r>
              <w:rPr>
                <w:rFonts w:hint="eastAsia" w:ascii="仿宋_GB2312" w:hAnsi="仿宋_GB2312" w:eastAsia="仿宋_GB2312" w:cs="仿宋_GB2312"/>
                <w:color w:val="auto"/>
                <w:sz w:val="21"/>
                <w:szCs w:val="21"/>
                <w:highlight w:val="none"/>
                <w:lang w:val="en-US" w:eastAsia="zh-CN"/>
              </w:rPr>
              <w:t>022</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cs="仿宋_GB2312"/>
                <w:color w:val="auto"/>
                <w:sz w:val="21"/>
                <w:szCs w:val="21"/>
                <w:highlight w:val="none"/>
                <w:lang w:val="en-US" w:eastAsia="zh-CN"/>
              </w:rPr>
              <w:t>12</w:t>
            </w:r>
            <w:r>
              <w:rPr>
                <w:rFonts w:hint="eastAsia" w:ascii="仿宋_GB2312" w:hAnsi="仿宋_GB2312" w:eastAsia="仿宋_GB2312" w:cs="仿宋_GB2312"/>
                <w:color w:val="auto"/>
                <w:sz w:val="21"/>
                <w:szCs w:val="21"/>
                <w:highlight w:val="none"/>
                <w:lang w:eastAsia="zh-CN"/>
              </w:rPr>
              <w:t>月</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排污许可证申领时间</w:t>
            </w:r>
          </w:p>
        </w:tc>
        <w:tc>
          <w:tcPr>
            <w:tcW w:w="2583" w:type="dxa"/>
            <w:gridSpan w:val="4"/>
            <w:vAlign w:val="center"/>
          </w:tcPr>
          <w:p>
            <w:pPr>
              <w:pStyle w:val="26"/>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sz w:val="21"/>
                <w:szCs w:val="21"/>
                <w:highlight w:val="none"/>
                <w:lang w:val="en-US" w:eastAsia="zh-CN"/>
              </w:rPr>
              <w:t>202</w:t>
            </w:r>
            <w:r>
              <w:rPr>
                <w:rFonts w:hint="eastAsia" w:ascii="仿宋_GB2312" w:hAnsi="仿宋_GB2312" w:cs="仿宋_GB2312"/>
                <w:sz w:val="21"/>
                <w:szCs w:val="21"/>
                <w:highlight w:val="none"/>
                <w:lang w:val="en-US" w:eastAsia="zh-CN"/>
              </w:rPr>
              <w:t>3</w:t>
            </w:r>
            <w:r>
              <w:rPr>
                <w:rFonts w:hint="eastAsia" w:ascii="仿宋_GB2312" w:hAnsi="仿宋_GB2312" w:eastAsia="仿宋_GB2312" w:cs="仿宋_GB2312"/>
                <w:sz w:val="21"/>
                <w:szCs w:val="21"/>
                <w:highlight w:val="none"/>
                <w:lang w:val="en-US" w:eastAsia="zh-CN"/>
              </w:rPr>
              <w:t>.</w:t>
            </w:r>
            <w:r>
              <w:rPr>
                <w:rFonts w:hint="eastAsia" w:ascii="仿宋_GB2312" w:hAnsi="仿宋_GB2312" w:cs="仿宋_GB2312"/>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环保设施设计单位</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val="en-US" w:eastAsia="zh-CN"/>
              </w:rPr>
              <w:t>德州正图广告有限公司</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环保设施施工单位</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val="en-US" w:eastAsia="zh-CN"/>
              </w:rPr>
              <w:t>德州正图广告有限公司</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本工程排污许可证编号</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91371400MA3PE99U9Y001X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验收单位</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val="en-US" w:eastAsia="zh-CN"/>
              </w:rPr>
              <w:t>德州正图广告有限公司</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环保设施监测单位</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val="en-US" w:eastAsia="zh-CN"/>
              </w:rPr>
              <w:t>山东德信检测技术服务有限公司</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验收监测时工况</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202</w:t>
            </w:r>
            <w:r>
              <w:rPr>
                <w:rFonts w:hint="eastAsia" w:ascii="仿宋_GB2312" w:hAnsi="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cs="仿宋_GB2312"/>
                <w:color w:val="auto"/>
                <w:sz w:val="21"/>
                <w:szCs w:val="21"/>
                <w:highlight w:val="none"/>
                <w:lang w:val="en-US" w:eastAsia="zh-CN"/>
              </w:rPr>
              <w:t>12</w:t>
            </w: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cs="仿宋_GB2312"/>
                <w:color w:val="auto"/>
                <w:sz w:val="21"/>
                <w:szCs w:val="21"/>
                <w:highlight w:val="none"/>
                <w:lang w:val="en-US" w:eastAsia="zh-CN"/>
              </w:rPr>
              <w:t>18</w:t>
            </w:r>
            <w:r>
              <w:rPr>
                <w:rFonts w:hint="eastAsia" w:ascii="仿宋_GB2312" w:hAnsi="仿宋_GB2312" w:eastAsia="仿宋_GB2312" w:cs="仿宋_GB2312"/>
                <w:color w:val="auto"/>
                <w:sz w:val="21"/>
                <w:szCs w:val="21"/>
                <w:highlight w:val="none"/>
                <w:lang w:val="en-US" w:eastAsia="zh-CN"/>
              </w:rPr>
              <w:t>:9</w:t>
            </w:r>
            <w:r>
              <w:rPr>
                <w:rFonts w:hint="eastAsia" w:ascii="仿宋_GB2312" w:hAnsi="仿宋_GB2312" w:cs="仿宋_GB2312"/>
                <w:color w:val="auto"/>
                <w:sz w:val="21"/>
                <w:szCs w:val="21"/>
                <w:highlight w:val="none"/>
                <w:lang w:val="en-US" w:eastAsia="zh-CN"/>
              </w:rPr>
              <w:t>2.08</w:t>
            </w:r>
            <w:r>
              <w:rPr>
                <w:rFonts w:hint="eastAsia" w:ascii="仿宋_GB2312" w:hAnsi="仿宋_GB2312" w:eastAsia="仿宋_GB2312" w:cs="仿宋_GB2312"/>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21"/>
                <w:szCs w:val="21"/>
                <w:highlight w:val="none"/>
                <w:lang w:val="en-US" w:eastAsia="zh-CN"/>
              </w:rPr>
              <w:t>202</w:t>
            </w:r>
            <w:r>
              <w:rPr>
                <w:rFonts w:hint="eastAsia" w:ascii="仿宋_GB2312" w:hAnsi="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cs="仿宋_GB2312"/>
                <w:color w:val="auto"/>
                <w:sz w:val="21"/>
                <w:szCs w:val="21"/>
                <w:highlight w:val="none"/>
                <w:lang w:val="en-US" w:eastAsia="zh-CN"/>
              </w:rPr>
              <w:t>12.19</w:t>
            </w:r>
            <w:r>
              <w:rPr>
                <w:rFonts w:hint="eastAsia" w:ascii="仿宋_GB2312" w:hAnsi="仿宋_GB2312" w:eastAsia="仿宋_GB2312" w:cs="仿宋_GB2312"/>
                <w:color w:val="auto"/>
                <w:sz w:val="21"/>
                <w:szCs w:val="21"/>
                <w:highlight w:val="none"/>
                <w:lang w:val="en-US" w:eastAsia="zh-CN"/>
              </w:rPr>
              <w:t>:9</w:t>
            </w:r>
            <w:r>
              <w:rPr>
                <w:rFonts w:hint="eastAsia" w:ascii="仿宋_GB2312" w:hAnsi="仿宋_GB2312" w:cs="仿宋_GB2312"/>
                <w:color w:val="auto"/>
                <w:sz w:val="21"/>
                <w:szCs w:val="21"/>
                <w:highlight w:val="none"/>
                <w:lang w:val="en-US" w:eastAsia="zh-CN"/>
              </w:rPr>
              <w:t>3.79</w:t>
            </w:r>
            <w:r>
              <w:rPr>
                <w:rFonts w:hint="eastAsia" w:ascii="仿宋_GB2312" w:hAnsi="仿宋_GB2312" w:eastAsia="仿宋_GB2312" w:cs="仿宋_GB2312"/>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投资总概算（万元）</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500</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环保投资总概算（万元）</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18</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所占比例（%）</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实际总投资（万元）</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lang w:val="en-US" w:eastAsia="zh-CN"/>
              </w:rPr>
              <w:t>00</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实际环保投资（万元）</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15</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所占比例（%）</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废水治理（万元）</w:t>
            </w:r>
          </w:p>
        </w:tc>
        <w:tc>
          <w:tcPr>
            <w:tcW w:w="154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w:t>
            </w:r>
          </w:p>
        </w:tc>
        <w:tc>
          <w:tcPr>
            <w:tcW w:w="186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废气治理（万元）</w:t>
            </w:r>
          </w:p>
        </w:tc>
        <w:tc>
          <w:tcPr>
            <w:tcW w:w="85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13</w:t>
            </w:r>
          </w:p>
        </w:tc>
        <w:tc>
          <w:tcPr>
            <w:tcW w:w="2121"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噪声治理（万元）</w:t>
            </w:r>
          </w:p>
        </w:tc>
        <w:tc>
          <w:tcPr>
            <w:tcW w:w="695"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1</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固废治理（万元）</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rPr>
            </w:pPr>
            <w:r>
              <w:rPr>
                <w:rFonts w:hint="eastAsia" w:ascii="仿宋_GB2312" w:hAnsi="仿宋_GB2312" w:eastAsia="仿宋_GB2312" w:cs="仿宋_GB2312"/>
                <w:color w:val="auto"/>
                <w:sz w:val="21"/>
                <w:szCs w:val="21"/>
                <w:highlight w:val="none"/>
                <w:lang w:val="en-US" w:eastAsia="zh-CN"/>
              </w:rPr>
              <w:t>1</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绿化及生态（万元）</w:t>
            </w:r>
          </w:p>
        </w:tc>
        <w:tc>
          <w:tcPr>
            <w:tcW w:w="81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96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其它（万元）</w:t>
            </w:r>
          </w:p>
        </w:tc>
        <w:tc>
          <w:tcPr>
            <w:tcW w:w="79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新增废水处理设施能力（</w:t>
            </w:r>
            <w:r>
              <w:rPr>
                <w:rFonts w:hint="eastAsia" w:ascii="仿宋_GB2312" w:hAnsi="仿宋_GB2312" w:eastAsia="仿宋_GB2312" w:cs="仿宋_GB2312"/>
                <w:color w:val="auto"/>
                <w:sz w:val="21"/>
                <w:szCs w:val="21"/>
                <w:highlight w:val="none"/>
                <w:lang w:val="en-US" w:eastAsia="zh-CN"/>
              </w:rPr>
              <w:t>m³</w:t>
            </w:r>
            <w:r>
              <w:rPr>
                <w:rFonts w:hint="eastAsia" w:ascii="仿宋_GB2312" w:hAnsi="仿宋_GB2312" w:eastAsia="仿宋_GB2312" w:cs="仿宋_GB2312"/>
                <w:color w:val="auto"/>
                <w:sz w:val="21"/>
                <w:szCs w:val="21"/>
                <w:highlight w:val="none"/>
              </w:rPr>
              <w:t>/d）</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新增废气处理设施能力(Nm</w:t>
            </w:r>
            <w:r>
              <w:rPr>
                <w:rFonts w:hint="eastAsia" w:ascii="仿宋_GB2312" w:hAnsi="仿宋_GB2312" w:eastAsia="仿宋_GB2312" w:cs="仿宋_GB2312"/>
                <w:color w:val="auto"/>
                <w:sz w:val="21"/>
                <w:szCs w:val="21"/>
                <w:highlight w:val="none"/>
                <w:vertAlign w:val="superscript"/>
              </w:rPr>
              <w:t>3</w:t>
            </w:r>
            <w:r>
              <w:rPr>
                <w:rFonts w:hint="eastAsia" w:ascii="仿宋_GB2312" w:hAnsi="仿宋_GB2312" w:eastAsia="仿宋_GB2312" w:cs="仿宋_GB2312"/>
                <w:color w:val="auto"/>
                <w:sz w:val="21"/>
                <w:szCs w:val="21"/>
                <w:highlight w:val="none"/>
              </w:rPr>
              <w:t>/h)</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val="en-US" w:eastAsia="zh-CN"/>
              </w:rPr>
              <w:t>000</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年平均工作时（h/a）</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运营单位</w:t>
            </w:r>
          </w:p>
        </w:tc>
        <w:tc>
          <w:tcPr>
            <w:tcW w:w="7083" w:type="dxa"/>
            <w:gridSpan w:val="9"/>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cs="仿宋_GB2312"/>
                <w:color w:val="auto"/>
                <w:sz w:val="21"/>
                <w:szCs w:val="21"/>
                <w:highlight w:val="none"/>
                <w:lang w:val="en-US" w:eastAsia="zh-CN"/>
              </w:rPr>
              <w:t>德州正图广告有限公司</w:t>
            </w:r>
          </w:p>
        </w:tc>
        <w:tc>
          <w:tcPr>
            <w:tcW w:w="28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eastAsia="zh-CN"/>
              </w:rPr>
              <w:t>运营单位社会统一信用代码（或组织机构代码）</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91371400</w:t>
            </w:r>
            <w:r>
              <w:rPr>
                <w:rFonts w:hint="eastAsia" w:ascii="仿宋_GB2312" w:hAnsi="仿宋_GB2312" w:eastAsia="仿宋_GB2312" w:cs="仿宋_GB2312"/>
                <w:color w:val="auto"/>
                <w:sz w:val="21"/>
                <w:szCs w:val="21"/>
                <w:highlight w:val="none"/>
                <w:lang w:val="en-US" w:eastAsia="zh-CN"/>
              </w:rPr>
              <w:t>MA3</w:t>
            </w:r>
            <w:r>
              <w:rPr>
                <w:rFonts w:hint="eastAsia" w:ascii="仿宋_GB2312" w:hAnsi="仿宋_GB2312" w:cs="仿宋_GB2312"/>
                <w:color w:val="auto"/>
                <w:sz w:val="21"/>
                <w:szCs w:val="21"/>
                <w:highlight w:val="none"/>
                <w:lang w:val="en-US" w:eastAsia="zh-CN"/>
              </w:rPr>
              <w:t>PE99U9Y</w:t>
            </w:r>
          </w:p>
        </w:tc>
        <w:tc>
          <w:tcPr>
            <w:tcW w:w="18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eastAsia="zh-CN"/>
              </w:rPr>
              <w:t>验收时间</w:t>
            </w:r>
          </w:p>
        </w:tc>
        <w:tc>
          <w:tcPr>
            <w:tcW w:w="2583"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eastAsia="zh-CN"/>
              </w:rPr>
              <w:t>20</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cs="仿宋_GB2312"/>
                <w:color w:val="auto"/>
                <w:sz w:val="21"/>
                <w:szCs w:val="21"/>
                <w:highlight w:val="none"/>
                <w:lang w:val="en-US" w:eastAsia="zh-CN"/>
              </w:rPr>
              <w:t>3</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lang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93" w:type="dxa"/>
            <w:vMerge w:val="restart"/>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ind w:left="113" w:right="113"/>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污染物排放达标与总量控制(工业建设项目</w:t>
            </w: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污染物</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原有排放量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本期工程实际排放浓度（2）</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本期工程允许排放浓度（3）</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本期工程产生量（4）</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本期工程自身削减量（5）</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本期工程实际排放量（6）</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本期工程核定排放总量</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（7）</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本期工程“以新带老”削减量（8）</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全厂实际排放总量（9）</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全厂核定排放总量（10）</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区域平衡替代削减量（11）</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废     水</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0.0216</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0</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0.0216</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0.0216</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lang w:val="en-US" w:eastAsia="zh-CN"/>
              </w:rPr>
              <w:t>0</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w:t>
            </w:r>
            <w:r>
              <w:rPr>
                <w:rFonts w:hint="eastAsia" w:ascii="仿宋_GB2312" w:hAnsi="仿宋_GB2312" w:cs="仿宋_GB2312"/>
                <w:color w:val="auto"/>
                <w:sz w:val="21"/>
                <w:szCs w:val="21"/>
                <w:highlight w:val="none"/>
                <w:lang w:val="en-US" w:eastAsia="zh-CN"/>
              </w:rPr>
              <w:t>0.0216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石油类</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废     气</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pacing w:val="30"/>
                <w:sz w:val="21"/>
                <w:szCs w:val="21"/>
                <w:highlight w:val="none"/>
              </w:rPr>
              <w:t>二氧化</w:t>
            </w:r>
            <w:r>
              <w:rPr>
                <w:rFonts w:hint="eastAsia" w:ascii="仿宋_GB2312" w:hAnsi="仿宋_GB2312" w:eastAsia="仿宋_GB2312" w:cs="仿宋_GB2312"/>
                <w:color w:val="auto"/>
                <w:spacing w:val="15"/>
                <w:sz w:val="21"/>
                <w:szCs w:val="21"/>
                <w:highlight w:val="none"/>
              </w:rPr>
              <w:t>硫</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kern w:val="2"/>
                <w:sz w:val="24"/>
                <w:szCs w:val="24"/>
                <w:vertAlign w:val="baseline"/>
                <w:lang w:val="en-US" w:eastAsia="zh-CN" w:bidi="ar-SA"/>
              </w:rPr>
              <w:t>0.14</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kern w:val="2"/>
                <w:sz w:val="24"/>
                <w:szCs w:val="24"/>
                <w:vertAlign w:val="baseline"/>
                <w:lang w:val="en-US" w:eastAsia="zh-CN" w:bidi="ar-SA"/>
              </w:rPr>
              <w:t>0.14</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cs="仿宋_GB2312"/>
                <w:color w:val="auto"/>
                <w:sz w:val="21"/>
                <w:szCs w:val="21"/>
                <w:highlight w:val="none"/>
                <w:lang w:eastAsia="zh-CN"/>
              </w:rPr>
              <w:t>颗粒物</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yellow"/>
                <w:lang w:val="en-US" w:eastAsia="zh-CN"/>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yellow"/>
                <w:lang w:val="en-US" w:eastAsia="zh-CN"/>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kern w:val="2"/>
                <w:sz w:val="24"/>
                <w:szCs w:val="24"/>
                <w:vertAlign w:val="baseline"/>
                <w:lang w:val="en-US" w:eastAsia="zh-CN" w:bidi="ar-SA"/>
              </w:rPr>
              <w:t>0.07</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kern w:val="2"/>
                <w:sz w:val="24"/>
                <w:szCs w:val="24"/>
                <w:vertAlign w:val="baseline"/>
                <w:lang w:val="en-US" w:eastAsia="zh-CN" w:bidi="ar-SA"/>
              </w:rPr>
              <w:t>0.07</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pacing w:val="30"/>
                <w:sz w:val="21"/>
                <w:szCs w:val="21"/>
                <w:highlight w:val="none"/>
                <w:lang w:eastAsia="zh-CN"/>
              </w:rPr>
              <w:t>挥发性有机物</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yellow"/>
                <w:lang w:val="en-US" w:eastAsia="zh-CN"/>
              </w:rPr>
            </w:pPr>
            <w:r>
              <w:rPr>
                <w:rFonts w:hint="eastAsia" w:ascii="仿宋_GB2312" w:hAnsi="仿宋_GB2312" w:cs="仿宋_GB2312"/>
                <w:color w:val="auto"/>
                <w:sz w:val="21"/>
                <w:szCs w:val="21"/>
                <w:highlight w:val="none"/>
                <w:lang w:val="en-US" w:eastAsia="zh-CN"/>
              </w:rPr>
              <w:t>3.12</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yellow"/>
                <w:lang w:val="en-US" w:eastAsia="zh-CN"/>
              </w:rPr>
            </w:pPr>
            <w:r>
              <w:rPr>
                <w:rFonts w:hint="eastAsia" w:ascii="仿宋_GB2312" w:hAnsi="仿宋_GB2312" w:cs="仿宋_GB2312"/>
                <w:color w:val="auto"/>
                <w:sz w:val="21"/>
                <w:szCs w:val="21"/>
                <w:highlight w:val="none"/>
                <w:lang w:val="en-US" w:eastAsia="zh-CN"/>
              </w:rPr>
              <w:t>50</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0.07567</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0.03616</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0.03951</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kern w:val="2"/>
                <w:sz w:val="21"/>
                <w:szCs w:val="21"/>
                <w:highlight w:val="yellow"/>
                <w:lang w:val="en-US" w:eastAsia="zh-CN" w:bidi="ar-SA"/>
              </w:rPr>
            </w:pPr>
            <w:r>
              <w:rPr>
                <w:rFonts w:hint="eastAsia" w:ascii="仿宋_GB2312" w:hAnsi="仿宋_GB2312" w:cs="仿宋_GB2312"/>
                <w:color w:val="auto"/>
                <w:sz w:val="21"/>
                <w:szCs w:val="21"/>
                <w:highlight w:val="none"/>
                <w:lang w:val="en-US" w:eastAsia="zh-CN"/>
              </w:rPr>
              <w:t>0.095</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yellow"/>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0.03951</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cs="仿宋_GB2312"/>
                <w:color w:val="auto"/>
                <w:sz w:val="21"/>
                <w:szCs w:val="21"/>
                <w:highlight w:val="none"/>
                <w:lang w:val="en-US" w:eastAsia="zh-CN"/>
              </w:rPr>
              <w:t>0.095</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cs="仿宋_GB2312"/>
                <w:color w:val="auto"/>
                <w:sz w:val="21"/>
                <w:szCs w:val="21"/>
                <w:highlight w:val="none"/>
                <w:lang w:val="en-US" w:eastAsia="zh-CN"/>
              </w:rPr>
              <w:t>+0.03951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pacing w:val="30"/>
                <w:sz w:val="21"/>
                <w:szCs w:val="21"/>
                <w:highlight w:val="none"/>
              </w:rPr>
              <w:t>氮氧化</w:t>
            </w:r>
            <w:r>
              <w:rPr>
                <w:rFonts w:hint="eastAsia" w:ascii="仿宋_GB2312" w:hAnsi="仿宋_GB2312" w:eastAsia="仿宋_GB2312" w:cs="仿宋_GB2312"/>
                <w:color w:val="auto"/>
                <w:spacing w:val="15"/>
                <w:sz w:val="21"/>
                <w:szCs w:val="21"/>
                <w:highlight w:val="none"/>
              </w:rPr>
              <w:t>物</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20" w:type="dxa"/>
            <w:vAlign w:val="center"/>
          </w:tcPr>
          <w:p>
            <w:pPr>
              <w:bidi w:val="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cs="仿宋_GB2312"/>
                <w:kern w:val="2"/>
                <w:sz w:val="24"/>
                <w:szCs w:val="24"/>
                <w:vertAlign w:val="baseline"/>
                <w:lang w:val="en-US" w:eastAsia="zh-CN" w:bidi="ar-SA"/>
              </w:rPr>
              <w:t>0.03</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876" w:type="dxa"/>
            <w:vAlign w:val="center"/>
          </w:tcPr>
          <w:p>
            <w:pPr>
              <w:bidi w:val="0"/>
              <w:jc w:val="center"/>
              <w:rPr>
                <w:rFonts w:hint="eastAsia" w:ascii="仿宋_GB2312" w:hAnsi="仿宋_GB2312" w:eastAsia="仿宋_GB2312" w:cs="仿宋_GB2312"/>
                <w:color w:val="auto"/>
                <w:sz w:val="21"/>
                <w:szCs w:val="21"/>
                <w:highlight w:val="none"/>
              </w:rPr>
            </w:pPr>
            <w:r>
              <w:rPr>
                <w:rFonts w:hint="eastAsia" w:ascii="仿宋_GB2312" w:hAnsi="仿宋_GB2312" w:cs="仿宋_GB2312"/>
                <w:kern w:val="2"/>
                <w:sz w:val="24"/>
                <w:szCs w:val="24"/>
                <w:vertAlign w:val="baseline"/>
                <w:lang w:val="en-US" w:eastAsia="zh-CN" w:bidi="ar-SA"/>
              </w:rPr>
              <w:t>0.03</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55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工业固体废物</w:t>
            </w: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0.00</w:t>
            </w:r>
            <w:r>
              <w:rPr>
                <w:rFonts w:hint="eastAsia" w:ascii="仿宋_GB2312" w:hAnsi="仿宋_GB2312" w:cs="仿宋_GB2312"/>
                <w:color w:val="auto"/>
                <w:sz w:val="21"/>
                <w:szCs w:val="21"/>
                <w:highlight w:val="none"/>
                <w:lang w:val="en-US" w:eastAsia="zh-CN"/>
              </w:rPr>
              <w:t>05537</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0.00</w:t>
            </w:r>
            <w:r>
              <w:rPr>
                <w:rFonts w:hint="eastAsia" w:ascii="仿宋_GB2312" w:hAnsi="仿宋_GB2312" w:cs="仿宋_GB2312"/>
                <w:color w:val="auto"/>
                <w:sz w:val="21"/>
                <w:szCs w:val="21"/>
                <w:highlight w:val="none"/>
                <w:lang w:val="en-US" w:eastAsia="zh-CN"/>
              </w:rPr>
              <w:t>05537</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120" w:type="dxa"/>
            <w:vAlign w:val="center"/>
          </w:tcPr>
          <w:p>
            <w:pPr>
              <w:bidi w:val="0"/>
              <w:jc w:val="center"/>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96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与本项目有关的其他特征污染物</w:t>
            </w:r>
          </w:p>
        </w:tc>
        <w:tc>
          <w:tcPr>
            <w:tcW w:w="158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val="en-US" w:eastAsia="zh-CN"/>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96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58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8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96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58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lang w:eastAsia="zh-CN"/>
              </w:rPr>
            </w:pPr>
          </w:p>
        </w:tc>
        <w:tc>
          <w:tcPr>
            <w:tcW w:w="13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48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658"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394"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7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12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219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87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46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c>
          <w:tcPr>
            <w:tcW w:w="111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240" w:lineRule="exact"/>
        <w:ind w:firstLine="360" w:firstLineChars="200"/>
        <w:textAlignment w:val="auto"/>
        <w:rPr>
          <w:rFonts w:hint="eastAsia" w:ascii="仿宋_GB2312" w:hAnsi="仿宋_GB2312" w:eastAsia="仿宋_GB2312" w:cs="仿宋_GB2312"/>
          <w:color w:val="auto"/>
          <w:sz w:val="18"/>
          <w:szCs w:val="18"/>
          <w:highlight w:val="none"/>
        </w:rPr>
      </w:pPr>
      <w:r>
        <w:rPr>
          <w:rFonts w:hint="eastAsia" w:ascii="仿宋_GB2312" w:hAnsi="仿宋_GB2312" w:eastAsia="仿宋_GB2312" w:cs="仿宋_GB2312"/>
          <w:color w:val="auto"/>
          <w:sz w:val="18"/>
          <w:szCs w:val="18"/>
          <w:highlight w:val="none"/>
        </w:rPr>
        <w:t>注：1、排放增减量：(+)表示增加，(-)表示减少</w:t>
      </w:r>
    </w:p>
    <w:p>
      <w:pPr>
        <w:keepNext w:val="0"/>
        <w:keepLines w:val="0"/>
        <w:pageBreakBefore w:val="0"/>
        <w:widowControl w:val="0"/>
        <w:kinsoku/>
        <w:wordWrap/>
        <w:overflowPunct/>
        <w:topLinePunct w:val="0"/>
        <w:autoSpaceDE/>
        <w:autoSpaceDN/>
        <w:bidi w:val="0"/>
        <w:adjustRightInd/>
        <w:snapToGrid/>
        <w:spacing w:line="240" w:lineRule="exact"/>
        <w:ind w:firstLine="720" w:firstLineChars="400"/>
        <w:textAlignment w:val="auto"/>
        <w:rPr>
          <w:rFonts w:hint="eastAsia" w:ascii="仿宋_GB2312" w:hAnsi="仿宋_GB2312" w:eastAsia="仿宋_GB2312" w:cs="仿宋_GB2312"/>
          <w:color w:val="auto"/>
          <w:sz w:val="18"/>
          <w:szCs w:val="18"/>
          <w:highlight w:val="none"/>
        </w:rPr>
        <w:sectPr>
          <w:headerReference r:id="rId15" w:type="default"/>
          <w:footerReference r:id="rId16" w:type="default"/>
          <w:type w:val="continuous"/>
          <w:pgSz w:w="23757" w:h="16783"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r>
        <w:rPr>
          <w:rFonts w:hint="eastAsia" w:ascii="仿宋_GB2312" w:hAnsi="仿宋_GB2312" w:eastAsia="仿宋_GB2312" w:cs="仿宋_GB2312"/>
          <w:sz w:val="18"/>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178435</wp:posOffset>
                </wp:positionV>
                <wp:extent cx="12486005" cy="302895"/>
                <wp:effectExtent l="0" t="0" r="0" b="0"/>
                <wp:wrapNone/>
                <wp:docPr id="104" name="矩形 104"/>
                <wp:cNvGraphicFramePr/>
                <a:graphic xmlns:a="http://schemas.openxmlformats.org/drawingml/2006/main">
                  <a:graphicData uri="http://schemas.microsoft.com/office/word/2010/wordprocessingShape">
                    <wps:wsp>
                      <wps:cNvSpPr/>
                      <wps:spPr>
                        <a:xfrm>
                          <a:off x="1390650" y="9442450"/>
                          <a:ext cx="1248600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exact"/>
                              <w:ind w:firstLine="720" w:firstLineChars="400"/>
                              <w:textAlignment w:val="auto"/>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3</w:t>
                            </w:r>
                            <w:r>
                              <w:rPr>
                                <w:rFonts w:hint="eastAsia"/>
                                <w:color w:val="000000" w:themeColor="text1"/>
                                <w:sz w:val="18"/>
                                <w:szCs w:val="18"/>
                                <w:highlight w:val="none"/>
                                <w14:textFill>
                                  <w14:solidFill>
                                    <w14:schemeClr w14:val="tx1"/>
                                  </w14:solidFill>
                                </w14:textFill>
                              </w:rPr>
                              <w:t>、计量单位：废水排放量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eastAsia="zh-CN"/>
                                <w14:textFill>
                                  <w14:solidFill>
                                    <w14:schemeClr w14:val="tx1"/>
                                  </w14:solidFill>
                                </w14:textFill>
                              </w:rPr>
                              <w:t>万</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年；废气排放量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万标立方米</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年；工业固体废物排放量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eastAsia="zh-CN"/>
                                <w14:textFill>
                                  <w14:solidFill>
                                    <w14:schemeClr w14:val="tx1"/>
                                  </w14:solidFill>
                                </w14:textFill>
                              </w:rPr>
                              <w:t>万</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年；水污染物排放浓度</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毫克</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升；大气污染物排放浓度</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毫克</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立方米；水污染物排放量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年；大气污染物排放量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4.05pt;height:23.85pt;width:983.15pt;z-index:251661312;v-text-anchor:middle;mso-width-relative:page;mso-height-relative:page;" filled="f" stroked="f" coordsize="21600,21600" o:gfxdata="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B1nh3YAAAACgEAAA8AAAAAAAAAAQAgAAAAIgAAAGRycy9kb3ducmV2Lnht&#10;bFBLAQIUABQAAAAIAIdO4kAds7Q8awIAAL4EAAAOAAAAAAAAAAEAIAAAACcBAABkcnMvZTJvRG9j&#10;LnhtbFBLBQYAAAAABgAGAFkBAAAEBg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720" w:firstLineChars="400"/>
                        <w:textAlignment w:val="auto"/>
                        <w:rPr>
                          <w:color w:val="000000" w:themeColor="text1"/>
                          <w:highlight w:val="none"/>
                          <w14:textFill>
                            <w14:solidFill>
                              <w14:schemeClr w14:val="tx1"/>
                            </w14:solidFill>
                          </w14:textFill>
                        </w:rPr>
                      </w:pPr>
                      <w:r>
                        <w:rPr>
                          <w:color w:val="000000" w:themeColor="text1"/>
                          <w:sz w:val="18"/>
                          <w:szCs w:val="18"/>
                          <w:highlight w:val="none"/>
                          <w14:textFill>
                            <w14:solidFill>
                              <w14:schemeClr w14:val="tx1"/>
                            </w14:solidFill>
                          </w14:textFill>
                        </w:rPr>
                        <w:t>3</w:t>
                      </w:r>
                      <w:r>
                        <w:rPr>
                          <w:rFonts w:hint="eastAsia"/>
                          <w:color w:val="000000" w:themeColor="text1"/>
                          <w:sz w:val="18"/>
                          <w:szCs w:val="18"/>
                          <w:highlight w:val="none"/>
                          <w14:textFill>
                            <w14:solidFill>
                              <w14:schemeClr w14:val="tx1"/>
                            </w14:solidFill>
                          </w14:textFill>
                        </w:rPr>
                        <w:t>、计量单位：废水排放量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eastAsia="zh-CN"/>
                          <w14:textFill>
                            <w14:solidFill>
                              <w14:schemeClr w14:val="tx1"/>
                            </w14:solidFill>
                          </w14:textFill>
                        </w:rPr>
                        <w:t>万</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年；废气排放量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万标立方米</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年；工业固体废物排放量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eastAsia="zh-CN"/>
                          <w14:textFill>
                            <w14:solidFill>
                              <w14:schemeClr w14:val="tx1"/>
                            </w14:solidFill>
                          </w14:textFill>
                        </w:rPr>
                        <w:t>万</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年；水污染物排放浓度</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毫克</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升；大气污染物排放浓度</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毫克</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立方米；水污染物排放量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年；大气污染物排放量</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吨</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14:textFill>
                            <w14:solidFill>
                              <w14:schemeClr w14:val="tx1"/>
                            </w14:solidFill>
                          </w14:textFill>
                        </w:rPr>
                        <w:t>年</w:t>
                      </w:r>
                    </w:p>
                    <w:p>
                      <w:pPr>
                        <w:jc w:val="center"/>
                      </w:pPr>
                    </w:p>
                  </w:txbxContent>
                </v:textbox>
              </v:rect>
            </w:pict>
          </mc:Fallback>
        </mc:AlternateContent>
      </w:r>
      <w:r>
        <w:rPr>
          <w:rFonts w:hint="eastAsia" w:ascii="仿宋_GB2312" w:hAnsi="仿宋_GB2312" w:eastAsia="仿宋_GB2312" w:cs="仿宋_GB2312"/>
          <w:color w:val="auto"/>
          <w:sz w:val="18"/>
          <w:szCs w:val="18"/>
          <w:highlight w:val="none"/>
        </w:rPr>
        <w:t>2、(12)=(6)-(8)-(11)，(9)=(4)-(5)-(8)-(11)+(1)</w:t>
      </w:r>
    </w:p>
    <w:p>
      <w:pPr>
        <w:pStyle w:val="4"/>
        <w:keepNext/>
        <w:keepLines/>
        <w:pageBreakBefore w:val="0"/>
        <w:widowControl w:val="0"/>
        <w:kinsoku/>
        <w:wordWrap/>
        <w:overflowPunct/>
        <w:topLinePunct w:val="0"/>
        <w:autoSpaceDE/>
        <w:autoSpaceDN/>
        <w:bidi w:val="0"/>
        <w:adjustRightInd/>
        <w:snapToGrid/>
        <w:spacing w:before="0"/>
        <w:textAlignment w:val="auto"/>
        <w:rPr>
          <w:rFonts w:hint="eastAsia" w:ascii="仿宋_GB2312" w:hAnsi="仿宋_GB2312" w:eastAsia="仿宋_GB2312" w:cs="仿宋_GB2312"/>
          <w:lang w:eastAsia="zh-CN"/>
        </w:rPr>
      </w:pPr>
      <w:bookmarkStart w:id="176" w:name="_Toc7878"/>
      <w:r>
        <w:drawing>
          <wp:anchor distT="0" distB="0" distL="114300" distR="114300" simplePos="0" relativeHeight="251670528" behindDoc="1" locked="0" layoutInCell="1" allowOverlap="1">
            <wp:simplePos x="0" y="0"/>
            <wp:positionH relativeFrom="column">
              <wp:posOffset>-59690</wp:posOffset>
            </wp:positionH>
            <wp:positionV relativeFrom="paragraph">
              <wp:posOffset>390525</wp:posOffset>
            </wp:positionV>
            <wp:extent cx="8946515" cy="4819015"/>
            <wp:effectExtent l="0" t="0" r="6985" b="63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7"/>
                    <a:srcRect t="6095" r="1650" b="6564"/>
                    <a:stretch>
                      <a:fillRect/>
                    </a:stretch>
                  </pic:blipFill>
                  <pic:spPr>
                    <a:xfrm>
                      <a:off x="0" y="0"/>
                      <a:ext cx="8946515" cy="4819015"/>
                    </a:xfrm>
                    <a:prstGeom prst="rect">
                      <a:avLst/>
                    </a:prstGeom>
                    <a:noFill/>
                    <a:ln>
                      <a:noFill/>
                    </a:ln>
                  </pic:spPr>
                </pic:pic>
              </a:graphicData>
            </a:graphic>
          </wp:anchor>
        </w:drawing>
      </w:r>
      <w:r>
        <w:rPr>
          <w:rFonts w:hint="eastAsia" w:ascii="仿宋_GB2312" w:hAnsi="仿宋_GB2312" w:eastAsia="仿宋_GB2312" w:cs="仿宋_GB2312"/>
          <w:lang w:eastAsia="zh-CN"/>
        </w:rPr>
        <w:t>附件一：营业执照</w:t>
      </w:r>
      <w:bookmarkEnd w:id="176"/>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rPr>
          <w:rFonts w:hint="eastAsia" w:ascii="仿宋_GB2312" w:hAnsi="仿宋_GB2312" w:eastAsia="仿宋_GB2312" w:cs="仿宋_GB2312"/>
          <w:lang w:eastAsia="zh-CN"/>
        </w:rPr>
        <w:sectPr>
          <w:headerReference r:id="rId17" w:type="default"/>
          <w:footerReference r:id="rId18" w:type="default"/>
          <w:type w:val="continuous"/>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outlineLvl w:val="0"/>
        <w:rPr>
          <w:rFonts w:hint="eastAsia" w:ascii="仿宋_GB2312" w:hAnsi="仿宋_GB2312" w:eastAsia="仿宋_GB2312" w:cs="仿宋_GB2312"/>
          <w:b/>
          <w:bCs/>
          <w:sz w:val="28"/>
          <w:szCs w:val="36"/>
          <w:highlight w:val="none"/>
          <w:lang w:val="en-US" w:eastAsia="zh-CN"/>
        </w:rPr>
      </w:pPr>
      <w:bookmarkStart w:id="177" w:name="_Toc15938"/>
      <w:r>
        <w:rPr>
          <w:rFonts w:hint="eastAsia" w:ascii="仿宋_GB2312" w:hAnsi="仿宋_GB2312" w:eastAsia="仿宋_GB2312" w:cs="仿宋_GB2312"/>
          <w:b/>
          <w:bCs/>
          <w:sz w:val="28"/>
          <w:szCs w:val="36"/>
          <w:highlight w:val="none"/>
          <w:lang w:val="en-US" w:eastAsia="zh-CN"/>
        </w:rPr>
        <w:t>附件二：环境影响评价批复文件</w:t>
      </w:r>
      <w:bookmarkEnd w:id="177"/>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48260</wp:posOffset>
            </wp:positionV>
            <wp:extent cx="5479415" cy="7750175"/>
            <wp:effectExtent l="0" t="0" r="6985" b="3175"/>
            <wp:wrapNone/>
            <wp:docPr id="1" name="图片 1" descr="SKMBT_C6522301050115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BT_C65223010501150_04"/>
                    <pic:cNvPicPr>
                      <a:picLocks noChangeAspect="1"/>
                    </pic:cNvPicPr>
                  </pic:nvPicPr>
                  <pic:blipFill>
                    <a:blip r:embed="rId31"/>
                    <a:stretch>
                      <a:fillRect/>
                    </a:stretch>
                  </pic:blipFill>
                  <pic:spPr>
                    <a:xfrm>
                      <a:off x="0" y="0"/>
                      <a:ext cx="5479415" cy="7750175"/>
                    </a:xfrm>
                    <a:prstGeom prst="rect">
                      <a:avLst/>
                    </a:prstGeom>
                  </pic:spPr>
                </pic:pic>
              </a:graphicData>
            </a:graphic>
          </wp:anchor>
        </w:drawing>
      </w: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48260</wp:posOffset>
            </wp:positionV>
            <wp:extent cx="5479415" cy="7750175"/>
            <wp:effectExtent l="0" t="0" r="6985" b="3175"/>
            <wp:wrapNone/>
            <wp:docPr id="11" name="图片 11" descr="SKMBT_C6522301050115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KMBT_C65223010501150_05"/>
                    <pic:cNvPicPr>
                      <a:picLocks noChangeAspect="1"/>
                    </pic:cNvPicPr>
                  </pic:nvPicPr>
                  <pic:blipFill>
                    <a:blip r:embed="rId38"/>
                    <a:stretch>
                      <a:fillRect/>
                    </a:stretch>
                  </pic:blipFill>
                  <pic:spPr>
                    <a:xfrm>
                      <a:off x="0" y="0"/>
                      <a:ext cx="5479415" cy="7750175"/>
                    </a:xfrm>
                    <a:prstGeom prst="rect">
                      <a:avLst/>
                    </a:prstGeom>
                  </pic:spPr>
                </pic:pic>
              </a:graphicData>
            </a:graphic>
          </wp:anchor>
        </w:drawing>
      </w: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ind w:left="0" w:leftChars="0" w:firstLine="0" w:firstLineChars="0"/>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48260</wp:posOffset>
            </wp:positionV>
            <wp:extent cx="5479415" cy="7750175"/>
            <wp:effectExtent l="0" t="0" r="6985" b="3175"/>
            <wp:wrapNone/>
            <wp:docPr id="12" name="图片 12" descr="SKMBT_C6522301050115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KMBT_C65223010501150_06"/>
                    <pic:cNvPicPr>
                      <a:picLocks noChangeAspect="1"/>
                    </pic:cNvPicPr>
                  </pic:nvPicPr>
                  <pic:blipFill>
                    <a:blip r:embed="rId39"/>
                    <a:stretch>
                      <a:fillRect/>
                    </a:stretch>
                  </pic:blipFill>
                  <pic:spPr>
                    <a:xfrm>
                      <a:off x="0" y="0"/>
                      <a:ext cx="5479415" cy="7750175"/>
                    </a:xfrm>
                    <a:prstGeom prst="rect">
                      <a:avLst/>
                    </a:prstGeom>
                  </pic:spPr>
                </pic:pic>
              </a:graphicData>
            </a:graphic>
          </wp:anchor>
        </w:drawing>
      </w: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rPr>
          <w:rFonts w:hint="eastAsia"/>
          <w:lang w:eastAsia="zh-CN"/>
        </w:rPr>
      </w:pPr>
    </w:p>
    <w:p>
      <w:pPr>
        <w:pStyle w:val="2"/>
        <w:rPr>
          <w:rFonts w:hint="eastAsia" w:ascii="仿宋_GB2312" w:hAnsi="仿宋_GB2312" w:eastAsia="仿宋_GB2312" w:cs="仿宋_GB2312"/>
          <w:lang w:eastAsia="zh-CN"/>
        </w:rPr>
      </w:pPr>
    </w:p>
    <w:p>
      <w:pPr>
        <w:rPr>
          <w:rFonts w:hint="eastAsia" w:ascii="仿宋_GB2312" w:hAnsi="仿宋_GB2312" w:eastAsia="仿宋_GB2312" w:cs="仿宋_GB2312"/>
          <w:lang w:eastAsia="zh-CN"/>
        </w:rPr>
      </w:pPr>
    </w:p>
    <w:p>
      <w:pPr>
        <w:pStyle w:val="2"/>
        <w:rPr>
          <w:rFonts w:hint="eastAsia" w:ascii="仿宋_GB2312" w:hAnsi="仿宋_GB2312" w:eastAsia="仿宋_GB2312" w:cs="仿宋_GB2312"/>
          <w:lang w:eastAsia="zh-CN"/>
        </w:rPr>
      </w:pPr>
    </w:p>
    <w:p>
      <w:pPr>
        <w:outlineLvl w:val="0"/>
        <w:rPr>
          <w:rFonts w:hint="eastAsia" w:ascii="仿宋_GB2312" w:hAnsi="仿宋_GB2312" w:eastAsia="仿宋_GB2312" w:cs="仿宋_GB2312"/>
          <w:b/>
          <w:bCs/>
          <w:sz w:val="28"/>
          <w:szCs w:val="36"/>
          <w:highlight w:val="none"/>
          <w:lang w:eastAsia="zh-CN"/>
        </w:rPr>
      </w:pPr>
      <w:bookmarkStart w:id="178" w:name="_Toc15618"/>
      <w:r>
        <w:rPr>
          <w:rFonts w:hint="eastAsia" w:ascii="仿宋_GB2312" w:hAnsi="仿宋_GB2312" w:eastAsia="仿宋_GB2312" w:cs="仿宋_GB2312"/>
          <w:b/>
          <w:bCs/>
          <w:sz w:val="28"/>
          <w:szCs w:val="36"/>
          <w:highlight w:val="none"/>
          <w:lang w:eastAsia="zh-CN"/>
        </w:rPr>
        <w:t>附件三：排污许可登记回执</w:t>
      </w:r>
      <w:bookmarkEnd w:id="178"/>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13" name="图片 13" descr="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登记回执_00"/>
                    <pic:cNvPicPr>
                      <a:picLocks noChangeAspect="1"/>
                    </pic:cNvPicPr>
                  </pic:nvPicPr>
                  <pic:blipFill>
                    <a:blip r:embed="rId40"/>
                    <a:stretch>
                      <a:fillRect/>
                    </a:stretch>
                  </pic:blipFill>
                  <pic:spPr>
                    <a:xfrm>
                      <a:off x="0" y="0"/>
                      <a:ext cx="5482590" cy="775335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textAlignment w:val="auto"/>
        <w:rPr>
          <w:rFonts w:hint="eastAsia" w:ascii="仿宋_GB2312" w:hAnsi="仿宋_GB2312" w:eastAsia="仿宋_GB2312" w:cs="仿宋_GB2312"/>
          <w:lang w:eastAsia="zh-CN"/>
        </w:rPr>
      </w:pPr>
      <w:bookmarkStart w:id="179" w:name="_Toc29015"/>
      <w:r>
        <w:drawing>
          <wp:anchor distT="0" distB="0" distL="114300" distR="114300" simplePos="0" relativeHeight="251670528" behindDoc="1" locked="0" layoutInCell="1" allowOverlap="1">
            <wp:simplePos x="0" y="0"/>
            <wp:positionH relativeFrom="column">
              <wp:posOffset>-95250</wp:posOffset>
            </wp:positionH>
            <wp:positionV relativeFrom="paragraph">
              <wp:posOffset>28575</wp:posOffset>
            </wp:positionV>
            <wp:extent cx="5480050" cy="8215630"/>
            <wp:effectExtent l="0" t="0" r="0" b="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41"/>
                    <a:stretch>
                      <a:fillRect/>
                    </a:stretch>
                  </pic:blipFill>
                  <pic:spPr>
                    <a:xfrm>
                      <a:off x="0" y="0"/>
                      <a:ext cx="5480050" cy="8215630"/>
                    </a:xfrm>
                    <a:prstGeom prst="rect">
                      <a:avLst/>
                    </a:prstGeom>
                    <a:noFill/>
                    <a:ln>
                      <a:noFill/>
                    </a:ln>
                  </pic:spPr>
                </pic:pic>
              </a:graphicData>
            </a:graphic>
          </wp:anchor>
        </w:drawing>
      </w:r>
      <w:r>
        <w:rPr>
          <w:rFonts w:hint="eastAsia" w:ascii="仿宋_GB2312" w:hAnsi="仿宋_GB2312" w:eastAsia="仿宋_GB2312" w:cs="仿宋_GB2312"/>
          <w:lang w:eastAsia="zh-CN"/>
        </w:rPr>
        <w:t>附件</w:t>
      </w:r>
      <w:r>
        <w:rPr>
          <w:rFonts w:hint="eastAsia" w:ascii="仿宋_GB2312" w:hAnsi="仿宋_GB2312" w:cs="仿宋_GB2312"/>
          <w:lang w:eastAsia="zh-CN"/>
        </w:rPr>
        <w:t>四</w:t>
      </w:r>
      <w:r>
        <w:rPr>
          <w:rFonts w:hint="eastAsia" w:ascii="仿宋_GB2312" w:hAnsi="仿宋_GB2312" w:eastAsia="仿宋_GB2312" w:cs="仿宋_GB2312"/>
          <w:lang w:eastAsia="zh-CN"/>
        </w:rPr>
        <w:t>：地理位置图</w:t>
      </w:r>
      <w:bookmarkEnd w:id="179"/>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pPr>
    </w:p>
    <w:p>
      <w:pPr>
        <w:pStyle w:val="25"/>
        <w:rPr>
          <w:rFonts w:hint="eastAsia" w:ascii="仿宋_GB2312" w:hAnsi="仿宋_GB2312" w:eastAsia="仿宋_GB2312" w:cs="仿宋_GB2312"/>
          <w:b/>
          <w:bCs/>
          <w:sz w:val="28"/>
          <w:szCs w:val="36"/>
          <w:lang w:eastAsia="zh-CN"/>
        </w:rPr>
        <w:sectPr>
          <w:headerReference r:id="rId19" w:type="default"/>
          <w:footerReference r:id="rId20" w:type="default"/>
          <w:type w:val="continuous"/>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pStyle w:val="25"/>
        <w:outlineLvl w:val="0"/>
        <w:rPr>
          <w:rFonts w:hint="eastAsia" w:ascii="仿宋_GB2312" w:hAnsi="仿宋_GB2312" w:eastAsia="仿宋_GB2312" w:cs="仿宋_GB2312"/>
          <w:b/>
          <w:bCs/>
          <w:sz w:val="28"/>
          <w:szCs w:val="36"/>
          <w:lang w:eastAsia="zh-CN"/>
        </w:rPr>
      </w:pPr>
      <w:bookmarkStart w:id="180" w:name="_Toc10767"/>
      <w:r>
        <w:rPr>
          <w:rFonts w:hint="eastAsia" w:ascii="仿宋_GB2312" w:hAnsi="仿宋_GB2312" w:eastAsia="仿宋_GB2312" w:cs="仿宋_GB2312"/>
          <w:b/>
          <w:bCs/>
          <w:sz w:val="28"/>
          <w:szCs w:val="36"/>
          <w:lang w:eastAsia="zh-CN"/>
        </w:rPr>
        <w:t>附件五：德州市生态环境分区管控单元图</w:t>
      </w:r>
      <w:bookmarkEnd w:id="180"/>
    </w:p>
    <w:p>
      <w:pPr>
        <w:pStyle w:val="25"/>
        <w:rPr>
          <w:rFonts w:hint="eastAsia" w:ascii="仿宋_GB2312" w:hAnsi="仿宋_GB2312" w:eastAsia="仿宋_GB2312" w:cs="仿宋_GB2312"/>
          <w:b/>
          <w:bCs/>
          <w:sz w:val="28"/>
          <w:szCs w:val="36"/>
          <w:lang w:eastAsia="zh-CN"/>
        </w:rPr>
      </w:pPr>
      <w:r>
        <w:drawing>
          <wp:inline distT="0" distB="0" distL="114300" distR="114300">
            <wp:extent cx="5483225" cy="7564755"/>
            <wp:effectExtent l="0" t="0" r="3175" b="171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2"/>
                    <a:stretch>
                      <a:fillRect/>
                    </a:stretch>
                  </pic:blipFill>
                  <pic:spPr>
                    <a:xfrm>
                      <a:off x="0" y="0"/>
                      <a:ext cx="5483225" cy="7564755"/>
                    </a:xfrm>
                    <a:prstGeom prst="rect">
                      <a:avLst/>
                    </a:prstGeom>
                    <a:noFill/>
                    <a:ln>
                      <a:noFill/>
                    </a:ln>
                  </pic:spPr>
                </pic:pic>
              </a:graphicData>
            </a:graphic>
          </wp:inline>
        </w:drawing>
      </w:r>
    </w:p>
    <w:p>
      <w:pPr>
        <w:outlineLvl w:val="0"/>
        <w:rPr>
          <w:rFonts w:hint="eastAsia" w:ascii="仿宋_GB2312" w:hAnsi="仿宋_GB2312" w:eastAsia="仿宋_GB2312" w:cs="仿宋_GB2312"/>
          <w:b/>
          <w:bCs/>
          <w:sz w:val="28"/>
          <w:szCs w:val="28"/>
          <w:highlight w:val="none"/>
          <w:lang w:val="en-US" w:eastAsia="zh-CN"/>
        </w:rPr>
      </w:pPr>
      <w:bookmarkStart w:id="181" w:name="_Toc2162"/>
      <w:r>
        <w:rPr>
          <w:rFonts w:hint="eastAsia" w:ascii="仿宋_GB2312" w:hAnsi="仿宋_GB2312" w:eastAsia="仿宋_GB2312" w:cs="仿宋_GB2312"/>
          <w:b/>
          <w:bCs/>
          <w:sz w:val="28"/>
          <w:szCs w:val="28"/>
          <w:highlight w:val="none"/>
          <w:lang w:val="en-US" w:eastAsia="zh-CN"/>
        </w:rPr>
        <w:t>附件</w:t>
      </w:r>
      <w:r>
        <w:rPr>
          <w:rFonts w:hint="eastAsia" w:ascii="仿宋_GB2312" w:hAnsi="仿宋_GB2312" w:cs="仿宋_GB2312"/>
          <w:b/>
          <w:bCs/>
          <w:sz w:val="28"/>
          <w:szCs w:val="28"/>
          <w:highlight w:val="none"/>
          <w:lang w:val="en-US" w:eastAsia="zh-CN"/>
        </w:rPr>
        <w:t>六</w:t>
      </w:r>
      <w:r>
        <w:rPr>
          <w:rFonts w:hint="eastAsia" w:ascii="仿宋_GB2312" w:hAnsi="仿宋_GB2312" w:eastAsia="仿宋_GB2312" w:cs="仿宋_GB2312"/>
          <w:b/>
          <w:bCs/>
          <w:sz w:val="28"/>
          <w:szCs w:val="28"/>
          <w:highlight w:val="none"/>
          <w:lang w:val="en-US" w:eastAsia="zh-CN"/>
        </w:rPr>
        <w:t>：项目厂区平面布置图</w:t>
      </w:r>
      <w:bookmarkEnd w:id="181"/>
    </w:p>
    <w:p>
      <w:pPr>
        <w:pStyle w:val="25"/>
        <w:rPr>
          <w:rFonts w:hint="eastAsia" w:ascii="仿宋_GB2312" w:hAnsi="仿宋_GB2312" w:eastAsia="仿宋_GB2312" w:cs="仿宋_GB2312"/>
          <w:b/>
          <w:bCs/>
          <w:sz w:val="28"/>
          <w:szCs w:val="28"/>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306070</wp:posOffset>
                </wp:positionH>
                <wp:positionV relativeFrom="paragraph">
                  <wp:posOffset>60325</wp:posOffset>
                </wp:positionV>
                <wp:extent cx="1371600" cy="1753235"/>
                <wp:effectExtent l="0" t="0" r="0" b="18415"/>
                <wp:wrapNone/>
                <wp:docPr id="3" name="矩形 3"/>
                <wp:cNvGraphicFramePr/>
                <a:graphic xmlns:a="http://schemas.openxmlformats.org/drawingml/2006/main">
                  <a:graphicData uri="http://schemas.microsoft.com/office/word/2010/wordprocessingShape">
                    <wps:wsp>
                      <wps:cNvSpPr/>
                      <wps:spPr>
                        <a:xfrm>
                          <a:off x="1449070" y="1416050"/>
                          <a:ext cx="1371600" cy="1753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pt;margin-top:4.75pt;height:138.05pt;width:108pt;z-index:251676672;v-text-anchor:middle;mso-width-relative:page;mso-height-relative:page;" fillcolor="#FFFFFF [3212]" filled="t" stroked="f" coordsize="21600,21600" o:gfxdata="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l+lOa2AAAAAgBAAAPAAAAAAAAAAEAIAAAACIAAABkcnMvZG93&#10;bnJldi54bWxQSwECFAAUAAAACACHTuJAKm/ur3ICAADYBAAADgAAAAAAAAABACAAAAAnAQAAZHJz&#10;L2Uyb0RvYy54bWxQSwUGAAAAAAYABgBZAQAACwYAAAAA&#10;">
                <v:fill on="t" focussize="0,0"/>
                <v:stroke on="f" weight="1pt" miterlimit="8" joinstyle="miter"/>
                <v:imagedata o:title=""/>
                <o:lock v:ext="edit" aspectratio="f"/>
              </v:rect>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171450</wp:posOffset>
                </wp:positionH>
                <wp:positionV relativeFrom="paragraph">
                  <wp:posOffset>127635</wp:posOffset>
                </wp:positionV>
                <wp:extent cx="233045" cy="200660"/>
                <wp:effectExtent l="0" t="0" r="14605" b="8890"/>
                <wp:wrapNone/>
                <wp:docPr id="14" name="矩形 14"/>
                <wp:cNvGraphicFramePr/>
                <a:graphic xmlns:a="http://schemas.openxmlformats.org/drawingml/2006/main">
                  <a:graphicData uri="http://schemas.microsoft.com/office/word/2010/wordprocessingShape">
                    <wps:wsp>
                      <wps:cNvSpPr/>
                      <wps:spPr>
                        <a:xfrm>
                          <a:off x="1314450" y="1444625"/>
                          <a:ext cx="233045" cy="200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05pt;height:15.8pt;width:18.35pt;z-index:251670528;v-text-anchor:middle;mso-width-relative:page;mso-height-relative:page;" fillcolor="#FFFFFF [3212]" filled="t" stroked="f" coordsize="21600,21600" o:gfxdata="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OXiZl2AAAAAcBAAAPAAAAAAAAAAEAIAAAACIAAABkcnMv&#10;ZG93bnJldi54bWxQSwECFAAUAAAACACHTuJAqiGBsnUCAADYBAAADgAAAAAAAAABACAAAAAnAQAA&#10;ZHJzL2Uyb0RvYy54bWxQSwUGAAAAAAYABgBZAQAADgYAAAAA&#10;">
                <v:fill on="t" focussize="0,0"/>
                <v:stroke on="f" weight="1pt" miterlimit="8" joinstyle="miter"/>
                <v:imagedata o:title=""/>
                <o:lock v:ext="edit" aspectratio="f"/>
              </v:rect>
            </w:pict>
          </mc:Fallback>
        </mc:AlternateContent>
      </w:r>
      <w:r>
        <w:rPr>
          <w:highlight w:val="none"/>
        </w:rPr>
        <w:drawing>
          <wp:anchor distT="0" distB="0" distL="114300" distR="114300" simplePos="0" relativeHeight="251672576" behindDoc="1" locked="0" layoutInCell="1" allowOverlap="1">
            <wp:simplePos x="0" y="0"/>
            <wp:positionH relativeFrom="column">
              <wp:posOffset>5155565</wp:posOffset>
            </wp:positionH>
            <wp:positionV relativeFrom="paragraph">
              <wp:posOffset>58420</wp:posOffset>
            </wp:positionV>
            <wp:extent cx="645795" cy="534670"/>
            <wp:effectExtent l="0" t="0" r="1905" b="17780"/>
            <wp:wrapNone/>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43"/>
                    <a:stretch>
                      <a:fillRect/>
                    </a:stretch>
                  </pic:blipFill>
                  <pic:spPr>
                    <a:xfrm>
                      <a:off x="0" y="0"/>
                      <a:ext cx="645795" cy="534670"/>
                    </a:xfrm>
                    <a:prstGeom prst="rect">
                      <a:avLst/>
                    </a:prstGeom>
                    <a:noFill/>
                    <a:ln>
                      <a:noFill/>
                    </a:ln>
                  </pic:spPr>
                </pic:pic>
              </a:graphicData>
            </a:graphic>
          </wp:anchor>
        </w:drawing>
      </w:r>
      <w:r>
        <w:rPr>
          <w:rFonts w:hint="eastAsia" w:ascii="仿宋_GB2312" w:hAnsi="仿宋_GB2312" w:eastAsia="仿宋_GB2312" w:cs="仿宋_GB2312"/>
          <w:b/>
          <w:bCs/>
          <w:sz w:val="28"/>
          <w:szCs w:val="28"/>
          <w:highlight w:val="none"/>
          <w:lang w:val="en-US" w:eastAsia="zh-CN"/>
        </w:rPr>
        <w:drawing>
          <wp:anchor distT="0" distB="0" distL="114300" distR="114300" simplePos="0" relativeHeight="251671552" behindDoc="1" locked="0" layoutInCell="1" allowOverlap="1">
            <wp:simplePos x="0" y="0"/>
            <wp:positionH relativeFrom="column">
              <wp:posOffset>-42545</wp:posOffset>
            </wp:positionH>
            <wp:positionV relativeFrom="paragraph">
              <wp:posOffset>-635</wp:posOffset>
            </wp:positionV>
            <wp:extent cx="5190490" cy="7291070"/>
            <wp:effectExtent l="0" t="0" r="10160" b="5080"/>
            <wp:wrapNone/>
            <wp:docPr id="65" name="图片 65" descr="QQ截图2023012815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QQ截图20230128152806"/>
                    <pic:cNvPicPr>
                      <a:picLocks noChangeAspect="1"/>
                    </pic:cNvPicPr>
                  </pic:nvPicPr>
                  <pic:blipFill>
                    <a:blip r:embed="rId44"/>
                    <a:stretch>
                      <a:fillRect/>
                    </a:stretch>
                  </pic:blipFill>
                  <pic:spPr>
                    <a:xfrm>
                      <a:off x="0" y="0"/>
                      <a:ext cx="5190490" cy="7291070"/>
                    </a:xfrm>
                    <a:prstGeom prst="rect">
                      <a:avLst/>
                    </a:prstGeom>
                  </pic:spPr>
                </pic:pic>
              </a:graphicData>
            </a:graphic>
          </wp:anchor>
        </w:drawing>
      </w:r>
    </w:p>
    <w:p>
      <w:pPr>
        <w:pStyle w:val="25"/>
        <w:rPr>
          <w:rFonts w:hint="eastAsia" w:ascii="仿宋_GB2312" w:hAnsi="仿宋_GB2312" w:eastAsia="仿宋_GB2312" w:cs="仿宋_GB2312"/>
          <w:b/>
          <w:bCs/>
          <w:sz w:val="28"/>
          <w:szCs w:val="28"/>
          <w:lang w:val="en-US" w:eastAsia="zh-CN"/>
        </w:rPr>
      </w:pPr>
      <w:r>
        <w:rPr>
          <w:sz w:val="28"/>
        </w:rPr>
        <mc:AlternateContent>
          <mc:Choice Requires="wps">
            <w:drawing>
              <wp:anchor distT="0" distB="0" distL="114300" distR="114300" simplePos="0" relativeHeight="251674624" behindDoc="0" locked="0" layoutInCell="1" allowOverlap="1">
                <wp:simplePos x="0" y="0"/>
                <wp:positionH relativeFrom="column">
                  <wp:posOffset>5341620</wp:posOffset>
                </wp:positionH>
                <wp:positionV relativeFrom="paragraph">
                  <wp:posOffset>387350</wp:posOffset>
                </wp:positionV>
                <wp:extent cx="285750" cy="46609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85750" cy="46609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仿宋_GB2312"/>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6pt;margin-top:30.5pt;height:36.7pt;width:22.5pt;z-index:251674624;mso-width-relative:page;mso-height-relative:page;" fillcolor="#FFFFFF [3201]" filled="t" stroked="f" coordsize="21600,21600" o:gfxdata="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BSGOC&#10;2AAAAAoBAAAPAAAAAAAAAAEAIAAAACIAAABkcnMvZG93bnJldi54bWxQSwECFAAUAAAACACHTuJA&#10;H1fp4loCAACtBAAADgAAAAAAAAABACAAAAAnAQAAZHJzL2Uyb0RvYy54bWxQSwUGAAAAAAYABgBZ&#10;AQAA8wUAAAAA&#10;">
                <v:fill on="t" opacity="0f" focussize="0,0"/>
                <v:stroke on="f" weight="0.5pt"/>
                <v:imagedata o:title=""/>
                <o:lock v:ext="edit" aspectratio="f"/>
                <v:textbox>
                  <w:txbxContent>
                    <w:p>
                      <w:pPr>
                        <w:rPr>
                          <w:rFonts w:hint="eastAsia" w:eastAsia="仿宋_GB2312"/>
                          <w:lang w:val="en-US" w:eastAsia="zh-CN"/>
                        </w:rPr>
                      </w:pPr>
                      <w:r>
                        <w:rPr>
                          <w:rFonts w:hint="eastAsia"/>
                          <w:lang w:val="en-US" w:eastAsia="zh-CN"/>
                        </w:rPr>
                        <w:t>N</w:t>
                      </w:r>
                    </w:p>
                  </w:txbxContent>
                </v:textbox>
              </v:shape>
            </w:pict>
          </mc:Fallback>
        </mc:AlternateContent>
      </w:r>
      <w:r>
        <w:rPr>
          <w:sz w:val="28"/>
        </w:rPr>
        <mc:AlternateContent>
          <mc:Choice Requires="wps">
            <w:drawing>
              <wp:anchor distT="0" distB="0" distL="114300" distR="114300" simplePos="0" relativeHeight="251673600" behindDoc="0" locked="0" layoutInCell="1" allowOverlap="1">
                <wp:simplePos x="0" y="0"/>
                <wp:positionH relativeFrom="column">
                  <wp:posOffset>5245735</wp:posOffset>
                </wp:positionH>
                <wp:positionV relativeFrom="paragraph">
                  <wp:posOffset>385445</wp:posOffset>
                </wp:positionV>
                <wp:extent cx="10795" cy="539750"/>
                <wp:effectExtent l="40005" t="0" r="63500" b="12700"/>
                <wp:wrapNone/>
                <wp:docPr id="30" name="直接箭头连接符 30"/>
                <wp:cNvGraphicFramePr/>
                <a:graphic xmlns:a="http://schemas.openxmlformats.org/drawingml/2006/main">
                  <a:graphicData uri="http://schemas.microsoft.com/office/word/2010/wordprocessingShape">
                    <wps:wsp>
                      <wps:cNvCnPr/>
                      <wps:spPr>
                        <a:xfrm flipV="1">
                          <a:off x="0" y="0"/>
                          <a:ext cx="10795" cy="539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13.05pt;margin-top:30.35pt;height:42.5pt;width:0.85pt;z-index:251673600;mso-width-relative:page;mso-height-relative:page;" filled="f" stroked="t" coordsize="21600,21600" o:gfxdata="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z1endkAAAAKAQAADwAAAAAAAAAB&#10;ACAAAAAiAAAAZHJzL2Rvd25yZXYueG1sUEsBAhQAFAAAAAgAh07iQG2Xy5kPAgAA7QMAAA4AAAAA&#10;AAAAAQAgAAAAKAEAAGRycy9lMm9Eb2MueG1sUEsFBgAAAAAGAAYAWQEAAKkFAAAAAA==&#10;">
                <v:fill on="f" focussize="0,0"/>
                <v:stroke weight="0.5pt" color="#000000 [3213]" miterlimit="8" joinstyle="miter" endarrow="open"/>
                <v:imagedata o:title=""/>
                <o:lock v:ext="edit" aspectratio="f"/>
              </v:shape>
            </w:pict>
          </mc:Fallback>
        </mc:AlternateContent>
      </w: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rPr>
          <w:rFonts w:hint="eastAsia" w:ascii="仿宋_GB2312" w:hAnsi="仿宋_GB2312" w:eastAsia="仿宋_GB2312" w:cs="仿宋_GB2312"/>
          <w:b/>
          <w:bCs/>
          <w:sz w:val="28"/>
          <w:szCs w:val="36"/>
          <w:lang w:eastAsia="zh-CN"/>
        </w:rPr>
      </w:pPr>
    </w:p>
    <w:p>
      <w:pPr>
        <w:pStyle w:val="2"/>
        <w:rPr>
          <w:rFonts w:hint="eastAsia" w:ascii="仿宋_GB2312" w:hAnsi="仿宋_GB2312" w:eastAsia="仿宋_GB2312" w:cs="仿宋_GB2312"/>
          <w:b/>
          <w:bCs/>
          <w:sz w:val="28"/>
          <w:szCs w:val="36"/>
          <w:lang w:eastAsia="zh-CN"/>
        </w:rPr>
      </w:pPr>
    </w:p>
    <w:p>
      <w:pPr>
        <w:rPr>
          <w:rFonts w:hint="eastAsia" w:ascii="仿宋_GB2312" w:hAnsi="仿宋_GB2312" w:eastAsia="仿宋_GB2312" w:cs="仿宋_GB2312"/>
          <w:b/>
          <w:bCs/>
          <w:sz w:val="28"/>
          <w:szCs w:val="36"/>
          <w:lang w:eastAsia="zh-CN"/>
        </w:rPr>
      </w:pPr>
    </w:p>
    <w:p>
      <w:pPr>
        <w:pStyle w:val="2"/>
        <w:ind w:left="0" w:leftChars="0" w:firstLine="0" w:firstLineChars="0"/>
        <w:rPr>
          <w:rFonts w:hint="eastAsia"/>
          <w:sz w:val="28"/>
          <w:szCs w:val="28"/>
          <w:lang w:eastAsia="zh-CN"/>
        </w:rPr>
        <w:sectPr>
          <w:headerReference r:id="rId21" w:type="default"/>
          <w:type w:val="continuous"/>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r>
        <w:rPr>
          <w:sz w:val="21"/>
        </w:rPr>
        <mc:AlternateContent>
          <mc:Choice Requires="wps">
            <w:drawing>
              <wp:anchor distT="0" distB="0" distL="114300" distR="114300" simplePos="0" relativeHeight="251675648" behindDoc="0" locked="0" layoutInCell="1" allowOverlap="1">
                <wp:simplePos x="0" y="0"/>
                <wp:positionH relativeFrom="column">
                  <wp:posOffset>75565</wp:posOffset>
                </wp:positionH>
                <wp:positionV relativeFrom="paragraph">
                  <wp:posOffset>145415</wp:posOffset>
                </wp:positionV>
                <wp:extent cx="173355" cy="174625"/>
                <wp:effectExtent l="6350" t="6350" r="10795" b="9525"/>
                <wp:wrapNone/>
                <wp:docPr id="16" name="椭圆 16"/>
                <wp:cNvGraphicFramePr/>
                <a:graphic xmlns:a="http://schemas.openxmlformats.org/drawingml/2006/main">
                  <a:graphicData uri="http://schemas.microsoft.com/office/word/2010/wordprocessingShape">
                    <wps:wsp>
                      <wps:cNvSpPr/>
                      <wps:spPr>
                        <a:xfrm>
                          <a:off x="1282700" y="8774430"/>
                          <a:ext cx="173355" cy="1746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95pt;margin-top:11.45pt;height:13.75pt;width:13.65pt;z-index:251675648;v-text-anchor:middle;mso-width-relative:page;mso-height-relative:page;" filled="f" stroked="t" coordsize="21600,21600" o:gfxdata="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CVt7t1wAAAAcBAAAPAAAAAAAAAAEAIAAAACIAAABk&#10;cnMvZG93bnJldi54bWxQSwECFAAUAAAACACHTuJAEsbYRHkCAADbBAAADgAAAAAAAAABACAAAAAm&#10;AQAAZHJzL2Uyb0RvYy54bWxQSwUGAAAAAAYABgBZAQAAEQYAAAAA&#10;">
                <v:fill on="f" focussize="0,0"/>
                <v:stroke weight="1pt" color="#5B9BD5 [3204]" miterlimit="8" joinstyle="miter"/>
                <v:imagedata o:title=""/>
                <o:lock v:ext="edit" aspectratio="f"/>
              </v:shape>
            </w:pict>
          </mc:Fallback>
        </mc:AlternateContent>
      </w:r>
      <w:r>
        <w:rPr>
          <w:rFonts w:hint="eastAsia"/>
          <w:lang w:val="en-US" w:eastAsia="zh-CN"/>
        </w:rPr>
        <w:t xml:space="preserve">  </w:t>
      </w:r>
      <w:r>
        <w:rPr>
          <w:rFonts w:hint="eastAsia"/>
          <w:sz w:val="28"/>
          <w:szCs w:val="28"/>
          <w:lang w:val="en-US" w:eastAsia="zh-CN"/>
        </w:rPr>
        <w:t xml:space="preserve">  ：喷绘工序排气筒</w:t>
      </w:r>
    </w:p>
    <w:p>
      <w:pPr>
        <w:outlineLvl w:val="0"/>
        <w:rPr>
          <w:rFonts w:hint="eastAsia" w:ascii="仿宋_GB2312" w:hAnsi="仿宋_GB2312" w:eastAsia="仿宋_GB2312" w:cs="仿宋_GB2312"/>
          <w:b/>
          <w:bCs/>
          <w:sz w:val="28"/>
          <w:szCs w:val="36"/>
          <w:lang w:eastAsia="zh-CN"/>
        </w:rPr>
      </w:pPr>
      <w:bookmarkStart w:id="182" w:name="_Toc30357"/>
      <w:r>
        <w:rPr>
          <w:rFonts w:hint="eastAsia" w:ascii="仿宋_GB2312" w:hAnsi="仿宋_GB2312" w:eastAsia="仿宋_GB2312" w:cs="仿宋_GB2312"/>
          <w:b/>
          <w:bCs/>
          <w:sz w:val="28"/>
          <w:szCs w:val="28"/>
          <w:lang w:val="en-US" w:eastAsia="zh-CN"/>
        </w:rPr>
        <w:drawing>
          <wp:anchor distT="0" distB="0" distL="114300" distR="114300" simplePos="0" relativeHeight="251670528" behindDoc="1" locked="0" layoutInCell="1" allowOverlap="1">
            <wp:simplePos x="0" y="0"/>
            <wp:positionH relativeFrom="column">
              <wp:posOffset>-43180</wp:posOffset>
            </wp:positionH>
            <wp:positionV relativeFrom="paragraph">
              <wp:posOffset>346075</wp:posOffset>
            </wp:positionV>
            <wp:extent cx="8227695" cy="4961890"/>
            <wp:effectExtent l="0" t="0" r="1905" b="10160"/>
            <wp:wrapNone/>
            <wp:docPr id="17" name="图片 17" descr="QQ截图202212231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221223161341"/>
                    <pic:cNvPicPr>
                      <a:picLocks noChangeAspect="1"/>
                    </pic:cNvPicPr>
                  </pic:nvPicPr>
                  <pic:blipFill>
                    <a:blip r:embed="rId45"/>
                    <a:stretch>
                      <a:fillRect/>
                    </a:stretch>
                  </pic:blipFill>
                  <pic:spPr>
                    <a:xfrm>
                      <a:off x="0" y="0"/>
                      <a:ext cx="8227695" cy="4961890"/>
                    </a:xfrm>
                    <a:prstGeom prst="rect">
                      <a:avLst/>
                    </a:prstGeom>
                  </pic:spPr>
                </pic:pic>
              </a:graphicData>
            </a:graphic>
          </wp:anchor>
        </w:drawing>
      </w:r>
      <w:r>
        <w:rPr>
          <w:rFonts w:hint="eastAsia" w:ascii="仿宋_GB2312" w:hAnsi="仿宋_GB2312" w:eastAsia="仿宋_GB2312" w:cs="仿宋_GB2312"/>
          <w:b/>
          <w:bCs/>
          <w:sz w:val="28"/>
          <w:szCs w:val="36"/>
          <w:lang w:eastAsia="zh-CN"/>
        </w:rPr>
        <w:t>附件</w:t>
      </w:r>
      <w:r>
        <w:rPr>
          <w:rFonts w:hint="eastAsia" w:ascii="仿宋_GB2312" w:hAnsi="仿宋_GB2312" w:cs="仿宋_GB2312"/>
          <w:b/>
          <w:bCs/>
          <w:sz w:val="28"/>
          <w:szCs w:val="36"/>
          <w:lang w:eastAsia="zh-CN"/>
        </w:rPr>
        <w:t>七</w:t>
      </w:r>
      <w:r>
        <w:rPr>
          <w:rFonts w:hint="eastAsia" w:ascii="仿宋_GB2312" w:hAnsi="仿宋_GB2312" w:eastAsia="仿宋_GB2312" w:cs="仿宋_GB2312"/>
          <w:b/>
          <w:bCs/>
          <w:sz w:val="28"/>
          <w:szCs w:val="36"/>
          <w:lang w:eastAsia="zh-CN"/>
        </w:rPr>
        <w:t>：项目环境</w:t>
      </w:r>
      <w:r>
        <w:rPr>
          <w:rFonts w:hint="eastAsia" w:ascii="仿宋_GB2312" w:hAnsi="仿宋_GB2312" w:cs="仿宋_GB2312"/>
          <w:b/>
          <w:bCs/>
          <w:sz w:val="28"/>
          <w:szCs w:val="36"/>
          <w:lang w:eastAsia="zh-CN"/>
        </w:rPr>
        <w:t>周围敏感目标分布图</w:t>
      </w:r>
      <w:bookmarkEnd w:id="182"/>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pPr>
    </w:p>
    <w:p>
      <w:pPr>
        <w:pStyle w:val="25"/>
        <w:rPr>
          <w:rFonts w:hint="eastAsia" w:ascii="仿宋_GB2312" w:hAnsi="仿宋_GB2312" w:eastAsia="仿宋_GB2312" w:cs="仿宋_GB2312"/>
          <w:b/>
          <w:bCs/>
          <w:sz w:val="28"/>
          <w:szCs w:val="28"/>
          <w:lang w:val="en-US" w:eastAsia="zh-CN"/>
        </w:rPr>
        <w:sectPr>
          <w:headerReference r:id="rId22" w:type="default"/>
          <w:type w:val="continuous"/>
          <w:pgSz w:w="15840" w:h="12240" w:orient="landscape"/>
          <w:pgMar w:top="1800" w:right="1440" w:bottom="1800" w:left="144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numPr>
          <w:ilvl w:val="0"/>
          <w:numId w:val="0"/>
        </w:numPr>
        <w:bidi w:val="0"/>
        <w:ind w:leftChars="0"/>
        <w:outlineLvl w:val="0"/>
        <w:rPr>
          <w:rFonts w:hint="eastAsia" w:ascii="仿宋_GB2312" w:hAnsi="仿宋_GB2312" w:eastAsia="仿宋_GB2312" w:cs="仿宋_GB2312"/>
          <w:b/>
          <w:bCs/>
          <w:sz w:val="28"/>
          <w:szCs w:val="28"/>
          <w:lang w:val="en-US" w:eastAsia="zh-CN"/>
        </w:rPr>
      </w:pPr>
      <w:bookmarkStart w:id="183" w:name="_Toc26487"/>
      <w:r>
        <w:rPr>
          <w:rFonts w:hint="eastAsia" w:ascii="仿宋_GB2312" w:hAnsi="仿宋_GB2312" w:eastAsia="仿宋_GB2312" w:cs="仿宋_GB2312"/>
          <w:b/>
          <w:bCs/>
          <w:sz w:val="28"/>
          <w:szCs w:val="28"/>
          <w:lang w:val="en-US" w:eastAsia="zh-CN"/>
        </w:rPr>
        <w:t>附件</w:t>
      </w:r>
      <w:r>
        <w:rPr>
          <w:rFonts w:hint="eastAsia" w:ascii="仿宋_GB2312" w:hAnsi="仿宋_GB2312" w:cs="仿宋_GB2312"/>
          <w:b/>
          <w:bCs/>
          <w:sz w:val="28"/>
          <w:szCs w:val="28"/>
          <w:lang w:val="en-US" w:eastAsia="zh-CN"/>
        </w:rPr>
        <w:t>八</w:t>
      </w:r>
      <w:r>
        <w:rPr>
          <w:rFonts w:hint="eastAsia" w:ascii="仿宋_GB2312" w:hAnsi="仿宋_GB2312" w:eastAsia="仿宋_GB2312" w:cs="仿宋_GB2312"/>
          <w:b/>
          <w:bCs/>
          <w:sz w:val="28"/>
          <w:szCs w:val="28"/>
          <w:lang w:val="en-US" w:eastAsia="zh-CN"/>
        </w:rPr>
        <w:t>：总量确认书</w:t>
      </w:r>
      <w:bookmarkEnd w:id="183"/>
    </w:p>
    <w:p>
      <w:pPr>
        <w:numPr>
          <w:ilvl w:val="0"/>
          <w:numId w:val="0"/>
        </w:numPr>
        <w:bidi w:val="0"/>
        <w:ind w:leftChars="0"/>
        <w:rPr>
          <w:rFonts w:hint="eastAsia" w:ascii="仿宋_GB2312" w:hAnsi="仿宋_GB2312" w:eastAsia="仿宋_GB2312" w:cs="仿宋_GB2312"/>
          <w:b/>
          <w:bCs/>
          <w:sz w:val="24"/>
          <w:szCs w:val="24"/>
          <w:lang w:val="en-US" w:eastAsia="zh-CN"/>
        </w:rPr>
      </w:pPr>
    </w:p>
    <w:p>
      <w:pPr>
        <w:numPr>
          <w:ilvl w:val="0"/>
          <w:numId w:val="0"/>
        </w:numPr>
        <w:bidi w:val="0"/>
        <w:ind w:leftChars="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-655955</wp:posOffset>
            </wp:positionV>
            <wp:extent cx="5479415" cy="7750175"/>
            <wp:effectExtent l="0" t="0" r="6985" b="3175"/>
            <wp:wrapNone/>
            <wp:docPr id="19" name="图片 19" descr="正图 总量确认书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正图 总量确认书1_00"/>
                    <pic:cNvPicPr>
                      <a:picLocks noChangeAspect="1"/>
                    </pic:cNvPicPr>
                  </pic:nvPicPr>
                  <pic:blipFill>
                    <a:blip r:embed="rId46"/>
                    <a:stretch>
                      <a:fillRect/>
                    </a:stretch>
                  </pic:blipFill>
                  <pic:spPr>
                    <a:xfrm>
                      <a:off x="0" y="0"/>
                      <a:ext cx="5479415" cy="775017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-756920</wp:posOffset>
            </wp:positionV>
            <wp:extent cx="5479415" cy="7750175"/>
            <wp:effectExtent l="0" t="0" r="6985" b="3175"/>
            <wp:wrapNone/>
            <wp:docPr id="20" name="图片 20" descr="正图 总量确认书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正图 总量确认书1_01"/>
                    <pic:cNvPicPr>
                      <a:picLocks noChangeAspect="1"/>
                    </pic:cNvPicPr>
                  </pic:nvPicPr>
                  <pic:blipFill>
                    <a:blip r:embed="rId47"/>
                    <a:stretch>
                      <a:fillRect/>
                    </a:stretch>
                  </pic:blipFill>
                  <pic:spPr>
                    <a:xfrm>
                      <a:off x="0" y="0"/>
                      <a:ext cx="5479415" cy="775017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-1562100</wp:posOffset>
            </wp:positionV>
            <wp:extent cx="5479415" cy="7914005"/>
            <wp:effectExtent l="0" t="0" r="6985" b="10795"/>
            <wp:wrapNone/>
            <wp:docPr id="21" name="图片 21" descr="正图 总量确认书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正图 总量确认书1_02"/>
                    <pic:cNvPicPr>
                      <a:picLocks noChangeAspect="1"/>
                    </pic:cNvPicPr>
                  </pic:nvPicPr>
                  <pic:blipFill>
                    <a:blip r:embed="rId48"/>
                    <a:stretch>
                      <a:fillRect/>
                    </a:stretch>
                  </pic:blipFill>
                  <pic:spPr>
                    <a:xfrm>
                      <a:off x="0" y="0"/>
                      <a:ext cx="5479415" cy="791400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anchor distT="0" distB="0" distL="114300" distR="114300" simplePos="0" relativeHeight="251670528" behindDoc="1" locked="0" layoutInCell="1" allowOverlap="1">
            <wp:simplePos x="0" y="0"/>
            <wp:positionH relativeFrom="column">
              <wp:posOffset>17780</wp:posOffset>
            </wp:positionH>
            <wp:positionV relativeFrom="paragraph">
              <wp:posOffset>69850</wp:posOffset>
            </wp:positionV>
            <wp:extent cx="5479415" cy="7750175"/>
            <wp:effectExtent l="0" t="0" r="6985" b="3175"/>
            <wp:wrapNone/>
            <wp:docPr id="22" name="图片 22" descr="正图 总量确认书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正图 总量确认书1_03"/>
                    <pic:cNvPicPr>
                      <a:picLocks noChangeAspect="1"/>
                    </pic:cNvPicPr>
                  </pic:nvPicPr>
                  <pic:blipFill>
                    <a:blip r:embed="rId49"/>
                    <a:stretch>
                      <a:fillRect/>
                    </a:stretch>
                  </pic:blipFill>
                  <pic:spPr>
                    <a:xfrm>
                      <a:off x="0" y="0"/>
                      <a:ext cx="5479415" cy="775017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anchor distT="0" distB="0" distL="114300" distR="114300" simplePos="0" relativeHeight="251670528" behindDoc="1" locked="0" layoutInCell="1" allowOverlap="1">
            <wp:simplePos x="0" y="0"/>
            <wp:positionH relativeFrom="column">
              <wp:posOffset>0</wp:posOffset>
            </wp:positionH>
            <wp:positionV relativeFrom="paragraph">
              <wp:posOffset>-756920</wp:posOffset>
            </wp:positionV>
            <wp:extent cx="5479415" cy="7750175"/>
            <wp:effectExtent l="0" t="0" r="6985" b="3175"/>
            <wp:wrapNone/>
            <wp:docPr id="23" name="图片 23" descr="正图 总量确认书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正图 总量确认书1_04"/>
                    <pic:cNvPicPr>
                      <a:picLocks noChangeAspect="1"/>
                    </pic:cNvPicPr>
                  </pic:nvPicPr>
                  <pic:blipFill>
                    <a:blip r:embed="rId50"/>
                    <a:stretch>
                      <a:fillRect/>
                    </a:stretch>
                  </pic:blipFill>
                  <pic:spPr>
                    <a:xfrm>
                      <a:off x="0" y="0"/>
                      <a:ext cx="5479415" cy="775017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drawing>
          <wp:anchor distT="0" distB="0" distL="114300" distR="114300" simplePos="0" relativeHeight="251670528" behindDoc="1" locked="0" layoutInCell="1" allowOverlap="1">
            <wp:simplePos x="0" y="0"/>
            <wp:positionH relativeFrom="column">
              <wp:posOffset>-107950</wp:posOffset>
            </wp:positionH>
            <wp:positionV relativeFrom="paragraph">
              <wp:posOffset>98425</wp:posOffset>
            </wp:positionV>
            <wp:extent cx="5479415" cy="7750175"/>
            <wp:effectExtent l="0" t="0" r="6985" b="3175"/>
            <wp:wrapNone/>
            <wp:docPr id="25" name="图片 25" descr="正图 总量确认书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正图 总量确认书1_05"/>
                    <pic:cNvPicPr>
                      <a:picLocks noChangeAspect="1"/>
                    </pic:cNvPicPr>
                  </pic:nvPicPr>
                  <pic:blipFill>
                    <a:blip r:embed="rId51"/>
                    <a:stretch>
                      <a:fillRect/>
                    </a:stretch>
                  </pic:blipFill>
                  <pic:spPr>
                    <a:xfrm>
                      <a:off x="0" y="0"/>
                      <a:ext cx="5479415" cy="7750175"/>
                    </a:xfrm>
                    <a:prstGeom prst="rect">
                      <a:avLst/>
                    </a:prstGeom>
                  </pic:spPr>
                </pic:pic>
              </a:graphicData>
            </a:graphic>
          </wp:anchor>
        </w:drawing>
      </w: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numPr>
          <w:ilvl w:val="0"/>
          <w:numId w:val="0"/>
        </w:numPr>
        <w:bidi w:val="0"/>
        <w:ind w:leftChars="0"/>
        <w:rPr>
          <w:rFonts w:hint="eastAsia" w:ascii="仿宋_GB2312" w:hAnsi="仿宋_GB2312" w:eastAsia="仿宋_GB2312" w:cs="仿宋_GB2312"/>
          <w:b/>
          <w:bCs/>
          <w:sz w:val="28"/>
          <w:szCs w:val="28"/>
          <w:lang w:eastAsia="zh-CN"/>
        </w:rPr>
      </w:pPr>
    </w:p>
    <w:p>
      <w:pPr>
        <w:pStyle w:val="2"/>
        <w:rPr>
          <w:rFonts w:hint="eastAsia" w:ascii="仿宋_GB2312" w:hAnsi="仿宋_GB2312" w:eastAsia="仿宋_GB2312" w:cs="仿宋_GB2312"/>
          <w:b/>
          <w:bCs/>
          <w:sz w:val="28"/>
          <w:szCs w:val="28"/>
          <w:lang w:eastAsia="zh-CN"/>
        </w:rPr>
      </w:pPr>
    </w:p>
    <w:p>
      <w:pPr>
        <w:rPr>
          <w:rFonts w:hint="eastAsia" w:ascii="仿宋_GB2312" w:hAnsi="仿宋_GB2312" w:eastAsia="仿宋_GB2312" w:cs="仿宋_GB2312"/>
          <w:b/>
          <w:bCs/>
          <w:sz w:val="28"/>
          <w:szCs w:val="28"/>
          <w:lang w:eastAsia="zh-CN"/>
        </w:rPr>
      </w:pPr>
    </w:p>
    <w:p>
      <w:pPr>
        <w:pStyle w:val="2"/>
        <w:rPr>
          <w:rFonts w:hint="eastAsia"/>
          <w:lang w:eastAsia="zh-CN"/>
        </w:rPr>
      </w:pPr>
    </w:p>
    <w:p>
      <w:pPr>
        <w:pStyle w:val="4"/>
        <w:bidi w:val="0"/>
        <w:rPr>
          <w:rFonts w:hint="eastAsia"/>
          <w:lang w:val="en-US" w:eastAsia="zh-CN"/>
        </w:rPr>
      </w:pPr>
      <w:bookmarkStart w:id="184" w:name="_Toc29394"/>
      <w:bookmarkStart w:id="185" w:name="_Toc7518"/>
      <w:bookmarkStart w:id="186" w:name="_Toc30998"/>
      <w:bookmarkStart w:id="187" w:name="_Toc7084"/>
      <w:bookmarkStart w:id="188" w:name="_Toc26221"/>
      <w:r>
        <w:rPr>
          <w:rFonts w:hint="eastAsia"/>
          <w:lang w:val="en-US" w:eastAsia="zh-CN"/>
        </w:rPr>
        <w:t>附件九：检测期间生产工况证明</w:t>
      </w:r>
      <w:bookmarkEnd w:id="184"/>
      <w:bookmarkEnd w:id="185"/>
      <w:bookmarkEnd w:id="186"/>
    </w:p>
    <w:p>
      <w:pPr>
        <w:jc w:val="center"/>
        <w:outlineLvl w:val="9"/>
        <w:rPr>
          <w:rFonts w:hint="eastAsia" w:ascii="仿宋_GB2312" w:hAnsi="仿宋_GB2312" w:eastAsia="仿宋_GB2312" w:cs="仿宋_GB2312"/>
          <w:b/>
          <w:bCs/>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德州正图广告有限公司生产工况证明</w:t>
      </w:r>
      <w:bookmarkEnd w:id="187"/>
      <w:bookmarkEnd w:id="188"/>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_GB2312" w:hAnsi="仿宋_GB2312" w:eastAsia="仿宋_GB2312" w:cs="仿宋_GB2312"/>
          <w:color w:val="0000FF"/>
          <w:spacing w:val="0"/>
          <w:kern w:val="0"/>
          <w:sz w:val="28"/>
          <w:szCs w:val="28"/>
          <w:lang w:val="en-US" w:eastAsia="zh-CN" w:bidi="ar"/>
        </w:rPr>
      </w:pPr>
      <w:bookmarkStart w:id="189" w:name="_Toc16576"/>
      <w:bookmarkStart w:id="190" w:name="_Toc3800"/>
      <w:r>
        <w:rPr>
          <w:rFonts w:hint="eastAsia" w:ascii="仿宋_GB2312" w:hAnsi="仿宋_GB2312" w:eastAsia="仿宋_GB2312" w:cs="仿宋_GB2312"/>
          <w:b w:val="0"/>
          <w:bCs w:val="0"/>
          <w:spacing w:val="0"/>
          <w:sz w:val="28"/>
          <w:szCs w:val="28"/>
          <w:lang w:val="en-US" w:eastAsia="zh-CN"/>
        </w:rPr>
        <w:t>2022年12月18日至2022年12月19日我公司</w:t>
      </w:r>
      <w:r>
        <w:rPr>
          <w:rFonts w:hint="eastAsia" w:ascii="仿宋_GB2312" w:hAnsi="仿宋_GB2312" w:eastAsia="仿宋_GB2312" w:cs="仿宋_GB2312"/>
          <w:kern w:val="2"/>
          <w:sz w:val="28"/>
          <w:szCs w:val="28"/>
          <w:lang w:val="en-US" w:eastAsia="zh-CN" w:bidi="ar-SA"/>
        </w:rPr>
        <w:t>年</w:t>
      </w:r>
      <w:r>
        <w:rPr>
          <w:rFonts w:hint="eastAsia" w:ascii="仿宋_GB2312" w:hAnsi="仿宋_GB2312" w:eastAsia="仿宋_GB2312" w:cs="仿宋_GB2312"/>
          <w:b w:val="0"/>
          <w:bCs w:val="0"/>
          <w:spacing w:val="0"/>
          <w:sz w:val="28"/>
          <w:szCs w:val="28"/>
          <w:lang w:val="en-US" w:eastAsia="zh-CN"/>
        </w:rPr>
        <w:t>产14万平方米室内外形象宣传画项目验收监测期间，各生产设备生产工况稳定，环保设施运行正常，</w:t>
      </w:r>
      <w:r>
        <w:rPr>
          <w:rFonts w:hint="eastAsia" w:ascii="仿宋_GB2312" w:hAnsi="仿宋_GB2312" w:eastAsia="仿宋_GB2312" w:cs="仿宋_GB2312"/>
          <w:color w:val="auto"/>
          <w:spacing w:val="0"/>
          <w:kern w:val="0"/>
          <w:sz w:val="28"/>
          <w:szCs w:val="28"/>
          <w:lang w:val="en-US" w:eastAsia="zh-CN" w:bidi="ar"/>
        </w:rPr>
        <w:t>12月18日生产负荷达到92.08%，</w:t>
      </w:r>
      <w:r>
        <w:rPr>
          <w:rFonts w:hint="eastAsia" w:ascii="仿宋_GB2312" w:hAnsi="仿宋_GB2312" w:cs="仿宋_GB2312"/>
          <w:color w:val="auto"/>
          <w:spacing w:val="0"/>
          <w:kern w:val="0"/>
          <w:sz w:val="28"/>
          <w:szCs w:val="28"/>
          <w:lang w:val="en-US" w:eastAsia="zh-CN" w:bidi="ar"/>
        </w:rPr>
        <w:t>12</w:t>
      </w:r>
      <w:r>
        <w:rPr>
          <w:rFonts w:hint="eastAsia" w:ascii="仿宋_GB2312" w:hAnsi="仿宋_GB2312" w:eastAsia="仿宋_GB2312" w:cs="仿宋_GB2312"/>
          <w:color w:val="auto"/>
          <w:spacing w:val="0"/>
          <w:kern w:val="0"/>
          <w:sz w:val="28"/>
          <w:szCs w:val="28"/>
          <w:lang w:val="en-US" w:eastAsia="zh-CN" w:bidi="ar"/>
        </w:rPr>
        <w:t>月</w:t>
      </w:r>
      <w:r>
        <w:rPr>
          <w:rFonts w:hint="eastAsia" w:ascii="仿宋_GB2312" w:hAnsi="仿宋_GB2312" w:cs="仿宋_GB2312"/>
          <w:color w:val="auto"/>
          <w:spacing w:val="0"/>
          <w:kern w:val="0"/>
          <w:sz w:val="28"/>
          <w:szCs w:val="28"/>
          <w:lang w:val="en-US" w:eastAsia="zh-CN" w:bidi="ar"/>
        </w:rPr>
        <w:t>19</w:t>
      </w:r>
      <w:r>
        <w:rPr>
          <w:rFonts w:hint="eastAsia" w:ascii="仿宋_GB2312" w:hAnsi="仿宋_GB2312" w:eastAsia="仿宋_GB2312" w:cs="仿宋_GB2312"/>
          <w:color w:val="auto"/>
          <w:spacing w:val="0"/>
          <w:kern w:val="0"/>
          <w:sz w:val="28"/>
          <w:szCs w:val="28"/>
          <w:lang w:val="en-US" w:eastAsia="zh-CN" w:bidi="ar"/>
        </w:rPr>
        <w:t>日生产负荷达到93.79%，符合国家监测技术规范。</w:t>
      </w:r>
      <w:bookmarkEnd w:id="189"/>
      <w:bookmarkEnd w:id="190"/>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_GB2312" w:hAnsi="仿宋_GB2312" w:eastAsia="仿宋_GB2312" w:cs="仿宋_GB2312"/>
          <w:color w:val="auto"/>
          <w:spacing w:val="0"/>
          <w:kern w:val="0"/>
          <w:sz w:val="28"/>
          <w:szCs w:val="28"/>
          <w:lang w:val="en-US" w:eastAsia="zh-CN" w:bidi="ar"/>
        </w:rPr>
      </w:pPr>
      <w:bookmarkStart w:id="191" w:name="_Toc22874"/>
      <w:bookmarkStart w:id="192" w:name="_Toc19632"/>
      <w:r>
        <w:rPr>
          <w:rFonts w:hint="eastAsia" w:ascii="仿宋_GB2312" w:hAnsi="仿宋_GB2312" w:eastAsia="仿宋_GB2312" w:cs="仿宋_GB2312"/>
          <w:color w:val="auto"/>
          <w:spacing w:val="0"/>
          <w:kern w:val="0"/>
          <w:sz w:val="28"/>
          <w:szCs w:val="28"/>
          <w:lang w:val="en-US" w:eastAsia="zh-CN" w:bidi="ar"/>
        </w:rPr>
        <w:t>具体生产产量见下表：</w:t>
      </w:r>
      <w:bookmarkEnd w:id="191"/>
      <w:bookmarkEnd w:id="192"/>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0"/>
        <w:rPr>
          <w:rFonts w:hint="eastAsia" w:ascii="仿宋_GB2312" w:hAnsi="仿宋_GB2312" w:eastAsia="仿宋_GB2312" w:cs="仿宋_GB2312"/>
          <w:color w:val="auto"/>
          <w:spacing w:val="0"/>
          <w:kern w:val="0"/>
          <w:sz w:val="28"/>
          <w:szCs w:val="28"/>
          <w:lang w:val="en-US" w:eastAsia="zh-CN" w:bidi="ar"/>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652"/>
        <w:gridCol w:w="2462"/>
        <w:gridCol w:w="1425"/>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193" w:name="_Toc4695"/>
            <w:bookmarkStart w:id="194" w:name="_Toc1593"/>
            <w:r>
              <w:rPr>
                <w:rFonts w:hint="eastAsia" w:ascii="仿宋_GB2312" w:hAnsi="仿宋_GB2312" w:eastAsia="仿宋_GB2312" w:cs="仿宋_GB2312"/>
                <w:color w:val="auto"/>
                <w:spacing w:val="0"/>
                <w:kern w:val="0"/>
                <w:sz w:val="24"/>
                <w:szCs w:val="24"/>
                <w:lang w:val="en-US" w:eastAsia="zh-CN" w:bidi="ar"/>
              </w:rPr>
              <w:t>监测日期</w:t>
            </w:r>
            <w:bookmarkEnd w:id="193"/>
            <w:bookmarkEnd w:id="194"/>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195" w:name="_Toc5743"/>
            <w:bookmarkStart w:id="196" w:name="_Toc12569"/>
            <w:r>
              <w:rPr>
                <w:rFonts w:hint="eastAsia" w:ascii="仿宋_GB2312" w:hAnsi="仿宋_GB2312" w:eastAsia="仿宋_GB2312" w:cs="仿宋_GB2312"/>
                <w:color w:val="auto"/>
                <w:spacing w:val="0"/>
                <w:kern w:val="0"/>
                <w:sz w:val="24"/>
                <w:szCs w:val="24"/>
                <w:lang w:val="en-US" w:eastAsia="zh-CN" w:bidi="ar"/>
              </w:rPr>
              <w:t>产品名称</w:t>
            </w:r>
            <w:bookmarkEnd w:id="195"/>
            <w:bookmarkEnd w:id="196"/>
          </w:p>
        </w:tc>
        <w:tc>
          <w:tcPr>
            <w:tcW w:w="24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197" w:name="_Toc22511"/>
            <w:bookmarkStart w:id="198" w:name="_Toc5802"/>
            <w:r>
              <w:rPr>
                <w:rFonts w:hint="eastAsia" w:ascii="仿宋_GB2312" w:hAnsi="仿宋_GB2312" w:eastAsia="仿宋_GB2312" w:cs="仿宋_GB2312"/>
                <w:color w:val="auto"/>
                <w:spacing w:val="0"/>
                <w:kern w:val="0"/>
                <w:sz w:val="24"/>
                <w:szCs w:val="24"/>
                <w:lang w:val="en-US" w:eastAsia="zh-CN" w:bidi="ar"/>
              </w:rPr>
              <w:t>设计产量（㎡/d）</w:t>
            </w:r>
            <w:bookmarkEnd w:id="197"/>
            <w:bookmarkEnd w:id="198"/>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199" w:name="_Toc3426"/>
            <w:bookmarkStart w:id="200" w:name="_Toc31038"/>
            <w:r>
              <w:rPr>
                <w:rFonts w:hint="eastAsia" w:ascii="仿宋_GB2312" w:hAnsi="仿宋_GB2312" w:eastAsia="仿宋_GB2312" w:cs="仿宋_GB2312"/>
                <w:color w:val="auto"/>
                <w:spacing w:val="0"/>
                <w:kern w:val="0"/>
                <w:sz w:val="24"/>
                <w:szCs w:val="24"/>
                <w:lang w:val="en-US" w:eastAsia="zh-CN" w:bidi="ar"/>
              </w:rPr>
              <w:t>实际产量（㎡/d）</w:t>
            </w:r>
            <w:bookmarkEnd w:id="199"/>
            <w:bookmarkEnd w:id="200"/>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201" w:name="_Toc28496"/>
            <w:bookmarkStart w:id="202" w:name="_Toc11312"/>
            <w:r>
              <w:rPr>
                <w:rFonts w:hint="eastAsia" w:ascii="仿宋_GB2312" w:hAnsi="仿宋_GB2312" w:eastAsia="仿宋_GB2312" w:cs="仿宋_GB2312"/>
                <w:color w:val="auto"/>
                <w:spacing w:val="0"/>
                <w:kern w:val="0"/>
                <w:sz w:val="24"/>
                <w:szCs w:val="24"/>
                <w:lang w:val="en-US" w:eastAsia="zh-CN" w:bidi="ar"/>
              </w:rPr>
              <w:t>负荷率（%）</w:t>
            </w:r>
            <w:bookmarkEnd w:id="201"/>
            <w:bookmarkEnd w:id="2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203" w:name="_Toc19284"/>
            <w:bookmarkStart w:id="204" w:name="_Toc27851"/>
            <w:r>
              <w:rPr>
                <w:rFonts w:hint="eastAsia" w:ascii="仿宋_GB2312" w:hAnsi="仿宋_GB2312" w:eastAsia="仿宋_GB2312" w:cs="仿宋_GB2312"/>
                <w:color w:val="auto"/>
                <w:spacing w:val="0"/>
                <w:kern w:val="0"/>
                <w:sz w:val="24"/>
                <w:szCs w:val="24"/>
                <w:lang w:val="en-US" w:eastAsia="zh-CN" w:bidi="ar"/>
              </w:rPr>
              <w:t>202</w:t>
            </w:r>
            <w:bookmarkEnd w:id="203"/>
            <w:bookmarkEnd w:id="204"/>
            <w:r>
              <w:rPr>
                <w:rFonts w:hint="eastAsia" w:ascii="仿宋_GB2312" w:hAnsi="仿宋_GB2312" w:eastAsia="仿宋_GB2312" w:cs="仿宋_GB2312"/>
                <w:color w:val="auto"/>
                <w:spacing w:val="0"/>
                <w:kern w:val="0"/>
                <w:sz w:val="24"/>
                <w:szCs w:val="24"/>
                <w:lang w:val="en-US" w:eastAsia="zh-CN" w:bidi="ar"/>
              </w:rPr>
              <w:t>2.12.18</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室内外形象宣传画</w:t>
            </w:r>
          </w:p>
        </w:tc>
        <w:tc>
          <w:tcPr>
            <w:tcW w:w="24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467</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430</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92.08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bookmarkStart w:id="205" w:name="_Toc16051"/>
            <w:bookmarkStart w:id="206" w:name="_Toc5420"/>
            <w:r>
              <w:rPr>
                <w:rFonts w:hint="eastAsia" w:ascii="仿宋_GB2312" w:hAnsi="仿宋_GB2312" w:eastAsia="仿宋_GB2312" w:cs="仿宋_GB2312"/>
                <w:color w:val="auto"/>
                <w:spacing w:val="0"/>
                <w:kern w:val="0"/>
                <w:sz w:val="24"/>
                <w:szCs w:val="24"/>
                <w:lang w:val="en-US" w:eastAsia="zh-CN" w:bidi="ar"/>
              </w:rPr>
              <w:t>2020.</w:t>
            </w:r>
            <w:bookmarkEnd w:id="205"/>
            <w:bookmarkEnd w:id="206"/>
            <w:r>
              <w:rPr>
                <w:rFonts w:hint="eastAsia" w:ascii="仿宋_GB2312" w:hAnsi="仿宋_GB2312" w:eastAsia="仿宋_GB2312" w:cs="仿宋_GB2312"/>
                <w:color w:val="auto"/>
                <w:spacing w:val="0"/>
                <w:kern w:val="0"/>
                <w:sz w:val="24"/>
                <w:szCs w:val="24"/>
                <w:lang w:val="en-US" w:eastAsia="zh-CN" w:bidi="ar"/>
              </w:rPr>
              <w:t>12.19</w:t>
            </w:r>
          </w:p>
        </w:tc>
        <w:tc>
          <w:tcPr>
            <w:tcW w:w="16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室内外形象宣传画</w:t>
            </w:r>
          </w:p>
        </w:tc>
        <w:tc>
          <w:tcPr>
            <w:tcW w:w="24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467</w:t>
            </w:r>
          </w:p>
        </w:tc>
        <w:tc>
          <w:tcPr>
            <w:tcW w:w="14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438</w:t>
            </w:r>
          </w:p>
        </w:tc>
        <w:tc>
          <w:tcPr>
            <w:tcW w:w="154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仿宋_GB2312" w:hAnsi="仿宋_GB2312" w:eastAsia="仿宋_GB2312" w:cs="仿宋_GB2312"/>
                <w:color w:val="auto"/>
                <w:spacing w:val="0"/>
                <w:kern w:val="0"/>
                <w:sz w:val="24"/>
                <w:szCs w:val="24"/>
                <w:lang w:val="en-US" w:eastAsia="zh-CN" w:bidi="ar"/>
              </w:rPr>
            </w:pPr>
            <w:r>
              <w:rPr>
                <w:rFonts w:hint="eastAsia" w:ascii="仿宋_GB2312" w:hAnsi="仿宋_GB2312" w:eastAsia="仿宋_GB2312" w:cs="仿宋_GB2312"/>
                <w:color w:val="auto"/>
                <w:spacing w:val="0"/>
                <w:kern w:val="0"/>
                <w:sz w:val="24"/>
                <w:szCs w:val="24"/>
                <w:lang w:val="en-US" w:eastAsia="zh-CN" w:bidi="ar"/>
              </w:rPr>
              <w:t>93.79</w:t>
            </w:r>
          </w:p>
        </w:tc>
      </w:tr>
    </w:tbl>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0"/>
        <w:rPr>
          <w:rFonts w:hint="default" w:ascii="仿宋_GB2312" w:hAnsi="仿宋_GB2312" w:eastAsia="仿宋_GB2312" w:cs="仿宋_GB2312"/>
          <w:color w:val="auto"/>
          <w:spacing w:val="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jc w:val="left"/>
        <w:textAlignment w:val="auto"/>
        <w:outlineLvl w:val="0"/>
        <w:rPr>
          <w:rFonts w:hint="default" w:ascii="仿宋_GB2312" w:hAnsi="仿宋_GB2312" w:eastAsia="仿宋_GB2312" w:cs="仿宋_GB2312"/>
          <w:color w:val="auto"/>
          <w:spacing w:val="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9"/>
        <w:rPr>
          <w:rFonts w:hint="eastAsia" w:ascii="仿宋_GB2312" w:hAnsi="仿宋_GB2312" w:eastAsia="仿宋_GB2312" w:cs="仿宋_GB2312"/>
          <w:color w:val="auto"/>
          <w:spacing w:val="0"/>
          <w:kern w:val="0"/>
          <w:sz w:val="28"/>
          <w:szCs w:val="28"/>
          <w:lang w:val="en-US" w:eastAsia="zh-CN" w:bidi="ar"/>
        </w:rPr>
      </w:pPr>
      <w:bookmarkStart w:id="207" w:name="_Toc28529"/>
      <w:bookmarkStart w:id="208" w:name="_Toc24633"/>
      <w:bookmarkStart w:id="209" w:name="_Toc9786"/>
      <w:r>
        <w:rPr>
          <w:rFonts w:hint="eastAsia" w:ascii="仿宋_GB2312" w:hAnsi="仿宋_GB2312" w:eastAsia="仿宋_GB2312" w:cs="仿宋_GB2312"/>
          <w:color w:val="auto"/>
          <w:spacing w:val="0"/>
          <w:kern w:val="0"/>
          <w:sz w:val="28"/>
          <w:szCs w:val="28"/>
          <w:lang w:val="en-US" w:eastAsia="zh-CN" w:bidi="ar"/>
        </w:rPr>
        <w:t>特此声明！</w:t>
      </w:r>
      <w:bookmarkEnd w:id="207"/>
      <w:bookmarkEnd w:id="208"/>
      <w:bookmarkEnd w:id="209"/>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0"/>
        <w:rPr>
          <w:rFonts w:hint="eastAsia" w:ascii="仿宋_GB2312" w:hAnsi="仿宋_GB2312" w:eastAsia="仿宋_GB2312" w:cs="仿宋_GB2312"/>
          <w:color w:val="auto"/>
          <w:spacing w:val="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0"/>
        <w:rPr>
          <w:rFonts w:hint="eastAsia" w:ascii="仿宋_GB2312" w:hAnsi="仿宋_GB2312" w:eastAsia="仿宋_GB2312" w:cs="仿宋_GB2312"/>
          <w:color w:val="auto"/>
          <w:spacing w:val="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outlineLvl w:val="0"/>
        <w:rPr>
          <w:rFonts w:hint="eastAsia" w:ascii="仿宋_GB2312" w:hAnsi="仿宋_GB2312" w:eastAsia="仿宋_GB2312" w:cs="仿宋_GB2312"/>
          <w:color w:val="auto"/>
          <w:spacing w:val="0"/>
          <w:kern w:val="0"/>
          <w:sz w:val="28"/>
          <w:szCs w:val="28"/>
          <w:lang w:val="en-US" w:eastAsia="zh-CN" w:bidi="ar"/>
        </w:rPr>
      </w:pP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outlineLvl w:val="9"/>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bCs/>
          <w:spacing w:val="0"/>
          <w:sz w:val="28"/>
          <w:szCs w:val="28"/>
          <w:lang w:val="en-US" w:eastAsia="zh-CN"/>
        </w:rPr>
        <w:t xml:space="preserve">                                </w:t>
      </w:r>
      <w:r>
        <w:rPr>
          <w:rFonts w:hint="eastAsia" w:ascii="仿宋_GB2312" w:hAnsi="仿宋_GB2312" w:eastAsia="仿宋_GB2312" w:cs="仿宋_GB2312"/>
          <w:color w:val="auto"/>
          <w:spacing w:val="0"/>
          <w:kern w:val="0"/>
          <w:sz w:val="28"/>
          <w:szCs w:val="28"/>
          <w:lang w:val="en-US" w:eastAsia="zh-CN" w:bidi="ar"/>
        </w:rPr>
        <w:t xml:space="preserve"> </w:t>
      </w:r>
      <w:bookmarkStart w:id="210" w:name="_Toc16792"/>
      <w:r>
        <w:rPr>
          <w:rFonts w:hint="eastAsia" w:ascii="仿宋_GB2312" w:hAnsi="仿宋_GB2312" w:eastAsia="仿宋_GB2312" w:cs="仿宋_GB2312"/>
          <w:color w:val="auto"/>
          <w:spacing w:val="0"/>
          <w:kern w:val="0"/>
          <w:sz w:val="28"/>
          <w:szCs w:val="28"/>
          <w:lang w:val="en-US" w:eastAsia="zh-CN" w:bidi="ar"/>
        </w:rPr>
        <w:t>德州正图广告有限公司</w:t>
      </w:r>
      <w:bookmarkEnd w:id="210"/>
    </w:p>
    <w:p>
      <w:pPr>
        <w:numPr>
          <w:ilvl w:val="0"/>
          <w:numId w:val="0"/>
        </w:numPr>
        <w:bidi w:val="0"/>
        <w:ind w:leftChars="0"/>
        <w:rPr>
          <w:rFonts w:hint="eastAsia" w:ascii="仿宋_GB2312" w:hAnsi="仿宋_GB2312" w:eastAsia="仿宋_GB2312" w:cs="仿宋_GB2312"/>
          <w:b w:val="0"/>
          <w:bCs w:val="0"/>
          <w:spacing w:val="0"/>
          <w:sz w:val="28"/>
          <w:szCs w:val="28"/>
          <w:lang w:val="en-US" w:eastAsia="zh-CN"/>
        </w:rPr>
      </w:pPr>
      <w:r>
        <w:rPr>
          <w:rFonts w:hint="eastAsia" w:ascii="仿宋_GB2312" w:hAnsi="仿宋_GB2312" w:eastAsia="仿宋_GB2312" w:cs="仿宋_GB2312"/>
          <w:b w:val="0"/>
          <w:bCs w:val="0"/>
          <w:spacing w:val="0"/>
          <w:sz w:val="28"/>
          <w:szCs w:val="28"/>
          <w:lang w:val="en-US" w:eastAsia="zh-CN"/>
        </w:rPr>
        <w:t xml:space="preserve">                           </w:t>
      </w:r>
      <w:r>
        <w:rPr>
          <w:rFonts w:hint="eastAsia" w:ascii="仿宋_GB2312" w:hAnsi="仿宋_GB2312" w:cs="仿宋_GB2312"/>
          <w:b w:val="0"/>
          <w:bCs w:val="0"/>
          <w:spacing w:val="0"/>
          <w:sz w:val="28"/>
          <w:szCs w:val="28"/>
          <w:lang w:val="en-US" w:eastAsia="zh-CN"/>
        </w:rPr>
        <w:t xml:space="preserve">        </w:t>
      </w:r>
      <w:r>
        <w:rPr>
          <w:rFonts w:hint="eastAsia" w:ascii="仿宋_GB2312" w:hAnsi="仿宋_GB2312" w:eastAsia="仿宋_GB2312" w:cs="仿宋_GB2312"/>
          <w:b w:val="0"/>
          <w:bCs w:val="0"/>
          <w:spacing w:val="0"/>
          <w:sz w:val="28"/>
          <w:szCs w:val="28"/>
          <w:lang w:val="en-US" w:eastAsia="zh-CN"/>
        </w:rPr>
        <w:t xml:space="preserve">      </w:t>
      </w:r>
      <w:bookmarkStart w:id="211" w:name="_Toc15515"/>
      <w:bookmarkStart w:id="212" w:name="_Toc13170"/>
      <w:r>
        <w:rPr>
          <w:rFonts w:hint="eastAsia" w:ascii="仿宋_GB2312" w:hAnsi="仿宋_GB2312" w:eastAsia="仿宋_GB2312" w:cs="仿宋_GB2312"/>
          <w:b w:val="0"/>
          <w:bCs w:val="0"/>
          <w:spacing w:val="0"/>
          <w:sz w:val="28"/>
          <w:szCs w:val="28"/>
          <w:lang w:val="en-US" w:eastAsia="zh-CN"/>
        </w:rPr>
        <w:t>2022年12月19日</w:t>
      </w:r>
      <w:bookmarkEnd w:id="211"/>
      <w:bookmarkEnd w:id="212"/>
    </w:p>
    <w:p>
      <w:pPr>
        <w:pStyle w:val="4"/>
        <w:bidi w:val="0"/>
        <w:rPr>
          <w:rFonts w:hint="eastAsia"/>
          <w:lang w:val="en-US" w:eastAsia="zh-CN"/>
        </w:rPr>
      </w:pPr>
      <w:bookmarkStart w:id="213" w:name="_Toc29365"/>
      <w:r>
        <w:rPr>
          <w:rFonts w:hint="eastAsia" w:ascii="仿宋_GB2312" w:hAnsi="仿宋_GB2312" w:eastAsia="仿宋_GB2312" w:cs="仿宋_GB2312"/>
          <w:lang w:eastAsia="zh-CN"/>
        </w:rPr>
        <w:drawing>
          <wp:anchor distT="0" distB="0" distL="114300" distR="114300" simplePos="0" relativeHeight="251677696" behindDoc="1" locked="0" layoutInCell="1" allowOverlap="1">
            <wp:simplePos x="0" y="0"/>
            <wp:positionH relativeFrom="column">
              <wp:posOffset>57150</wp:posOffset>
            </wp:positionH>
            <wp:positionV relativeFrom="paragraph">
              <wp:posOffset>-52705</wp:posOffset>
            </wp:positionV>
            <wp:extent cx="5482590" cy="7753350"/>
            <wp:effectExtent l="0" t="0" r="3810" b="0"/>
            <wp:wrapNone/>
            <wp:docPr id="29" name="图片 29" descr="2212074德州正图广告有限公司(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212074德州正图广告有限公司(7)_00"/>
                    <pic:cNvPicPr>
                      <a:picLocks noChangeAspect="1"/>
                    </pic:cNvPicPr>
                  </pic:nvPicPr>
                  <pic:blipFill>
                    <a:blip r:embed="rId52"/>
                    <a:stretch>
                      <a:fillRect/>
                    </a:stretch>
                  </pic:blipFill>
                  <pic:spPr>
                    <a:xfrm>
                      <a:off x="0" y="0"/>
                      <a:ext cx="5482590" cy="7753350"/>
                    </a:xfrm>
                    <a:prstGeom prst="rect">
                      <a:avLst/>
                    </a:prstGeom>
                  </pic:spPr>
                </pic:pic>
              </a:graphicData>
            </a:graphic>
          </wp:anchor>
        </w:drawing>
      </w:r>
      <w:r>
        <w:rPr>
          <w:rFonts w:hint="eastAsia"/>
          <w:lang w:val="en-US" w:eastAsia="zh-CN"/>
        </w:rPr>
        <w:t>附件十：监测报告</w:t>
      </w:r>
      <w:bookmarkEnd w:id="213"/>
    </w:p>
    <w:p>
      <w:pPr>
        <w:pStyle w:val="2"/>
        <w:rPr>
          <w:rFonts w:hint="eastAsia" w:ascii="仿宋_GB2312" w:hAnsi="仿宋_GB2312" w:eastAsia="仿宋_GB2312" w:cs="仿宋_GB2312"/>
          <w:b w:val="0"/>
          <w:bCs w:val="0"/>
          <w:spacing w:val="0"/>
          <w:sz w:val="28"/>
          <w:szCs w:val="28"/>
          <w:lang w:val="en-US" w:eastAsia="zh-CN"/>
        </w:rPr>
      </w:pPr>
    </w:p>
    <w:p>
      <w:pPr>
        <w:rPr>
          <w:rFonts w:hint="eastAsia"/>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33" name="图片 33" descr="2212074德州正图广告有限公司(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212074德州正图广告有限公司(7)_01"/>
                    <pic:cNvPicPr>
                      <a:picLocks noChangeAspect="1"/>
                    </pic:cNvPicPr>
                  </pic:nvPicPr>
                  <pic:blipFill>
                    <a:blip r:embed="rId53"/>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8720" behindDoc="0" locked="0" layoutInCell="1" allowOverlap="1">
            <wp:simplePos x="0" y="0"/>
            <wp:positionH relativeFrom="column">
              <wp:posOffset>9525</wp:posOffset>
            </wp:positionH>
            <wp:positionV relativeFrom="paragraph">
              <wp:posOffset>116205</wp:posOffset>
            </wp:positionV>
            <wp:extent cx="5482590" cy="7753350"/>
            <wp:effectExtent l="0" t="0" r="3810" b="0"/>
            <wp:wrapTopAndBottom/>
            <wp:docPr id="34" name="图片 34" descr="2212074德州正图广告有限公司(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212074德州正图广告有限公司(7)_02"/>
                    <pic:cNvPicPr>
                      <a:picLocks noChangeAspect="1"/>
                    </pic:cNvPicPr>
                  </pic:nvPicPr>
                  <pic:blipFill>
                    <a:blip r:embed="rId54"/>
                    <a:stretch>
                      <a:fillRect/>
                    </a:stretch>
                  </pic:blipFill>
                  <pic:spPr>
                    <a:xfrm>
                      <a:off x="0" y="0"/>
                      <a:ext cx="5482590" cy="7753350"/>
                    </a:xfrm>
                    <a:prstGeom prst="rect">
                      <a:avLst/>
                    </a:prstGeom>
                  </pic:spPr>
                </pic:pic>
              </a:graphicData>
            </a:graphic>
          </wp:anchor>
        </w:drawing>
      </w: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anchor distT="0" distB="0" distL="114300" distR="114300" simplePos="0" relativeHeight="251679744" behindDoc="1" locked="0" layoutInCell="1" allowOverlap="1">
            <wp:simplePos x="0" y="0"/>
            <wp:positionH relativeFrom="column">
              <wp:posOffset>0</wp:posOffset>
            </wp:positionH>
            <wp:positionV relativeFrom="paragraph">
              <wp:posOffset>48260</wp:posOffset>
            </wp:positionV>
            <wp:extent cx="5482590" cy="7753350"/>
            <wp:effectExtent l="0" t="0" r="3810" b="0"/>
            <wp:wrapNone/>
            <wp:docPr id="35" name="图片 35" descr="2212074德州正图广告有限公司(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12074德州正图广告有限公司(7)_03"/>
                    <pic:cNvPicPr>
                      <a:picLocks noChangeAspect="1"/>
                    </pic:cNvPicPr>
                  </pic:nvPicPr>
                  <pic:blipFill>
                    <a:blip r:embed="rId55"/>
                    <a:stretch>
                      <a:fillRect/>
                    </a:stretch>
                  </pic:blipFill>
                  <pic:spPr>
                    <a:xfrm>
                      <a:off x="0" y="0"/>
                      <a:ext cx="5482590" cy="7753350"/>
                    </a:xfrm>
                    <a:prstGeom prst="rect">
                      <a:avLst/>
                    </a:prstGeom>
                  </pic:spPr>
                </pic:pic>
              </a:graphicData>
            </a:graphic>
          </wp:anchor>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36" name="图片 36" descr="2212074德州正图广告有限公司(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212074德州正图广告有限公司(7)_04"/>
                    <pic:cNvPicPr>
                      <a:picLocks noChangeAspect="1"/>
                    </pic:cNvPicPr>
                  </pic:nvPicPr>
                  <pic:blipFill>
                    <a:blip r:embed="rId56"/>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37" name="图片 37" descr="2212074德州正图广告有限公司(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212074德州正图广告有限公司(7)_05"/>
                    <pic:cNvPicPr>
                      <a:picLocks noChangeAspect="1"/>
                    </pic:cNvPicPr>
                  </pic:nvPicPr>
                  <pic:blipFill>
                    <a:blip r:embed="rId57"/>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38" name="图片 38" descr="2212074德州正图广告有限公司(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212074德州正图广告有限公司(7)_06"/>
                    <pic:cNvPicPr>
                      <a:picLocks noChangeAspect="1"/>
                    </pic:cNvPicPr>
                  </pic:nvPicPr>
                  <pic:blipFill>
                    <a:blip r:embed="rId58"/>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39" name="图片 39" descr="2212074德州正图广告有限公司(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212074德州正图广告有限公司(7)_07"/>
                    <pic:cNvPicPr>
                      <a:picLocks noChangeAspect="1"/>
                    </pic:cNvPicPr>
                  </pic:nvPicPr>
                  <pic:blipFill>
                    <a:blip r:embed="rId59"/>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40" name="图片 40" descr="2212074德州正图广告有限公司(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212074德州正图广告有限公司(7)_08"/>
                    <pic:cNvPicPr>
                      <a:picLocks noChangeAspect="1"/>
                    </pic:cNvPicPr>
                  </pic:nvPicPr>
                  <pic:blipFill>
                    <a:blip r:embed="rId60"/>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41" name="图片 41" descr="2212074德州正图广告有限公司(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212074德州正图广告有限公司(7)_09"/>
                    <pic:cNvPicPr>
                      <a:picLocks noChangeAspect="1"/>
                    </pic:cNvPicPr>
                  </pic:nvPicPr>
                  <pic:blipFill>
                    <a:blip r:embed="rId61"/>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42" name="图片 42" descr="2212074德州正图广告有限公司(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212074德州正图广告有限公司(7)_10"/>
                    <pic:cNvPicPr>
                      <a:picLocks noChangeAspect="1"/>
                    </pic:cNvPicPr>
                  </pic:nvPicPr>
                  <pic:blipFill>
                    <a:blip r:embed="rId62"/>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pPr>
    </w:p>
    <w:p>
      <w:pPr>
        <w:pStyle w:val="25"/>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482590" cy="7753350"/>
            <wp:effectExtent l="0" t="0" r="3810" b="0"/>
            <wp:docPr id="43" name="图片 43" descr="2212074德州正图广告有限公司(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2212074德州正图广告有限公司(7)_11"/>
                    <pic:cNvPicPr>
                      <a:picLocks noChangeAspect="1"/>
                    </pic:cNvPicPr>
                  </pic:nvPicPr>
                  <pic:blipFill>
                    <a:blip r:embed="rId63"/>
                    <a:stretch>
                      <a:fillRect/>
                    </a:stretch>
                  </pic:blipFill>
                  <pic:spPr>
                    <a:xfrm>
                      <a:off x="0" y="0"/>
                      <a:ext cx="5482590" cy="7753350"/>
                    </a:xfrm>
                    <a:prstGeom prst="rect">
                      <a:avLst/>
                    </a:prstGeom>
                  </pic:spPr>
                </pic:pic>
              </a:graphicData>
            </a:graphic>
          </wp:inline>
        </w:drawing>
      </w:r>
    </w:p>
    <w:p>
      <w:pPr>
        <w:pStyle w:val="25"/>
        <w:rPr>
          <w:rFonts w:hint="eastAsia" w:ascii="仿宋_GB2312" w:hAnsi="仿宋_GB2312" w:eastAsia="仿宋_GB2312" w:cs="仿宋_GB2312"/>
          <w:lang w:eastAsia="zh-CN"/>
        </w:rPr>
        <w:sectPr>
          <w:headerReference r:id="rId23" w:type="default"/>
          <w:type w:val="continuous"/>
          <w:pgSz w:w="12240" w:h="15840"/>
          <w:pgMar w:top="1440" w:right="1800" w:bottom="1440" w:left="1800" w:header="720" w:footer="720" w:gutter="0"/>
          <w:pgBorders>
            <w:top w:val="none" w:sz="0" w:space="0"/>
            <w:left w:val="none" w:sz="0" w:space="0"/>
            <w:bottom w:val="none" w:sz="0" w:space="0"/>
            <w:right w:val="none" w:sz="0" w:space="0"/>
          </w:pgBorders>
          <w:lnNumType w:countBy="0" w:distance="360"/>
          <w:pgNumType w:fmt="decimal"/>
          <w:cols w:space="720" w:num="1"/>
          <w:rtlGutter w:val="0"/>
          <w:docGrid w:type="lines" w:linePitch="317" w:charSpace="0"/>
        </w:sectPr>
      </w:pPr>
    </w:p>
    <w:p>
      <w:pPr>
        <w:rPr>
          <w:rFonts w:hint="eastAsia" w:ascii="仿宋_GB2312" w:hAnsi="仿宋_GB2312" w:eastAsia="仿宋_GB2312" w:cs="仿宋_GB2312"/>
          <w:b/>
          <w:bCs/>
          <w:highlight w:val="none"/>
          <w:lang w:val="en-US" w:eastAsia="zh-CN"/>
        </w:rPr>
      </w:pPr>
      <w:r>
        <w:rPr>
          <w:rFonts w:hint="eastAsia" w:ascii="仿宋_GB2312" w:hAnsi="仿宋_GB2312" w:eastAsia="仿宋_GB2312" w:cs="仿宋_GB2312"/>
          <w:highlight w:val="none"/>
          <w:lang w:val="en-US" w:eastAsia="zh-CN"/>
        </w:rPr>
        <w:drawing>
          <wp:anchor distT="0" distB="0" distL="114300" distR="114300" simplePos="0" relativeHeight="251676672" behindDoc="1" locked="0" layoutInCell="1" allowOverlap="1">
            <wp:simplePos x="0" y="0"/>
            <wp:positionH relativeFrom="column">
              <wp:posOffset>0</wp:posOffset>
            </wp:positionH>
            <wp:positionV relativeFrom="paragraph">
              <wp:posOffset>374650</wp:posOffset>
            </wp:positionV>
            <wp:extent cx="8648065" cy="4932680"/>
            <wp:effectExtent l="0" t="0" r="635" b="1270"/>
            <wp:wrapNone/>
            <wp:docPr id="15" name="图片 15" descr="竣工及调试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竣工及调试公示1"/>
                    <pic:cNvPicPr>
                      <a:picLocks noChangeAspect="1"/>
                    </pic:cNvPicPr>
                  </pic:nvPicPr>
                  <pic:blipFill>
                    <a:blip r:embed="rId64"/>
                    <a:stretch>
                      <a:fillRect/>
                    </a:stretch>
                  </pic:blipFill>
                  <pic:spPr>
                    <a:xfrm>
                      <a:off x="0" y="0"/>
                      <a:ext cx="8648065" cy="4932680"/>
                    </a:xfrm>
                    <a:prstGeom prst="rect">
                      <a:avLst/>
                    </a:prstGeom>
                  </pic:spPr>
                </pic:pic>
              </a:graphicData>
            </a:graphic>
          </wp:anchor>
        </w:drawing>
      </w:r>
      <w:bookmarkStart w:id="214" w:name="_Toc7038"/>
      <w:r>
        <w:rPr>
          <w:rStyle w:val="31"/>
          <w:rFonts w:hint="eastAsia" w:ascii="仿宋_GB2312" w:hAnsi="仿宋_GB2312" w:eastAsia="仿宋_GB2312" w:cs="仿宋_GB2312"/>
          <w:highlight w:val="none"/>
          <w:lang w:val="en-US" w:eastAsia="zh-CN"/>
        </w:rPr>
        <w:t>附件十</w:t>
      </w:r>
      <w:r>
        <w:rPr>
          <w:rStyle w:val="31"/>
          <w:rFonts w:hint="eastAsia" w:ascii="仿宋_GB2312" w:hAnsi="仿宋_GB2312" w:cs="仿宋_GB2312"/>
          <w:highlight w:val="none"/>
          <w:lang w:val="en-US" w:eastAsia="zh-CN"/>
        </w:rPr>
        <w:t>一</w:t>
      </w:r>
      <w:r>
        <w:rPr>
          <w:rStyle w:val="31"/>
          <w:rFonts w:hint="eastAsia" w:ascii="仿宋_GB2312" w:hAnsi="仿宋_GB2312" w:eastAsia="仿宋_GB2312" w:cs="仿宋_GB2312"/>
          <w:highlight w:val="none"/>
          <w:lang w:val="en-US" w:eastAsia="zh-CN"/>
        </w:rPr>
        <w:t>：项目公示情况</w:t>
      </w:r>
      <w:bookmarkEnd w:id="214"/>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pStyle w:val="2"/>
        <w:rPr>
          <w:rFonts w:hint="eastAsia" w:ascii="仿宋_GB2312" w:hAnsi="仿宋_GB2312" w:eastAsia="仿宋_GB2312" w:cs="仿宋_GB2312"/>
          <w:lang w:val="en-US" w:eastAsia="zh-CN"/>
        </w:rPr>
      </w:pPr>
    </w:p>
    <w:p>
      <w:pPr>
        <w:rPr>
          <w:rFonts w:hint="eastAsia" w:ascii="仿宋_GB2312" w:hAnsi="仿宋_GB2312" w:eastAsia="仿宋_GB2312" w:cs="仿宋_GB2312"/>
          <w:lang w:val="en-US" w:eastAsia="zh-CN"/>
        </w:rPr>
      </w:pPr>
    </w:p>
    <w:p>
      <w:pPr>
        <w:rPr>
          <w:rFonts w:hint="eastAsia"/>
          <w:lang w:val="en-US" w:eastAsia="zh-CN"/>
        </w:rPr>
      </w:pPr>
    </w:p>
    <w:sectPr>
      <w:headerReference r:id="rId24" w:type="default"/>
      <w:footerReference r:id="rId2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788"/>
        <w:tab w:val="clear" w:pos="4153"/>
      </w:tabs>
      <w:rPr>
        <w:rFonts w:hint="default"/>
        <w:lang w:val="en-US"/>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788"/>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50</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-271780</wp:posOffset>
              </wp:positionV>
              <wp:extent cx="13210540" cy="25400"/>
              <wp:effectExtent l="0" t="4445" r="10160" b="8255"/>
              <wp:wrapNone/>
              <wp:docPr id="106" name="直接连接符 106"/>
              <wp:cNvGraphicFramePr/>
              <a:graphic xmlns:a="http://schemas.openxmlformats.org/drawingml/2006/main">
                <a:graphicData uri="http://schemas.microsoft.com/office/word/2010/wordprocessingShape">
                  <wps:wsp>
                    <wps:cNvCnPr/>
                    <wps:spPr>
                      <a:xfrm flipV="1">
                        <a:off x="1138555" y="9154795"/>
                        <a:ext cx="1321054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35pt;margin-top:-21.4pt;height:2pt;width:1040.2pt;z-index:251662336;mso-width-relative:page;mso-height-relative:page;" filled="f" stroked="t" coordsize="21600,21600" o:gfxdata="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86iadYAAAAKAQAADwAAAAAAAAABACAAAAAiAAAAZHJzL2Rvd25yZXYu&#10;eG1sUEsBAhQAFAAAAAgAh07iQM4LpXT9AQAA0AMAAA4AAAAAAAAAAQAgAAAAJQEAAGRycy9lMm9E&#10;b2MueG1sUEsFBgAAAAAGAAYAWQEAAJQFAAAAAA==&#10;">
              <v:fill on="f" focussize="0,0"/>
              <v:stroke weight="0.5pt" color="#000000 [3213]" miterlimit="8" joinstyle="miter"/>
              <v:imagedata o:title=""/>
              <o:lock v:ext="edit" aspectratio="f"/>
            </v:lin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788"/>
        <w:tab w:val="clear" w:pos="4153"/>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69</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-247015</wp:posOffset>
              </wp:positionV>
              <wp:extent cx="8823325" cy="10160"/>
              <wp:effectExtent l="0" t="4445" r="15875" b="13970"/>
              <wp:wrapNone/>
              <wp:docPr id="44" name="直接连接符 44"/>
              <wp:cNvGraphicFramePr/>
              <a:graphic xmlns:a="http://schemas.openxmlformats.org/drawingml/2006/main">
                <a:graphicData uri="http://schemas.microsoft.com/office/word/2010/wordprocessingShape">
                  <wps:wsp>
                    <wps:cNvCnPr/>
                    <wps:spPr>
                      <a:xfrm flipV="1">
                        <a:off x="1138555" y="9154795"/>
                        <a:ext cx="8823325"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35pt;margin-top:-19.45pt;height:0.8pt;width:694.75pt;z-index:251659264;mso-width-relative:page;mso-height-relative:page;" filled="f" stroked="t" coordsize="21600,21600" o:gfxdata="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C90cdgAAAAKAQAADwAAAAAAAAABACAAAAAiAAAAZHJzL2Rvd25y&#10;ZXYueG1sUEsBAhQAFAAAAAgAh07iQGEnttT+AQAAzQMAAA4AAAAAAAAAAQAgAAAAJwEAAGRycy9l&#10;Mm9Eb2MueG1sUEsFBgAAAAAGAAYAWQEAAJcFAAAAAA==&#10;">
              <v:fill on="f" focussize="0,0"/>
              <v:stroke weight="0.5pt" color="#000000 [3213]" miterlimit="8" joinstyle="miter"/>
              <v:imagedata o:title=""/>
              <o:lock v:ext="edit" aspectratio="f"/>
            </v:lin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788"/>
        <w:tab w:val="clear" w:pos="4153"/>
      </w:tabs>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70</w:t>
                    </w:r>
                    <w:r>
                      <w:fldChar w:fldCharType="end"/>
                    </w:r>
                  </w:p>
                </w:txbxContent>
              </v:textbox>
            </v:shape>
          </w:pict>
        </mc:Fallback>
      </mc:AlternateContent>
    </w: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hint="eastAsia" w:eastAsia="仿宋_GB2312"/>
        <w:u w:val="single"/>
        <w:lang w:eastAsia="zh-CN"/>
      </w:rPr>
    </w:pPr>
    <w:r>
      <w:rPr>
        <w:rFonts w:hint="eastAsia"/>
        <w:u w:val="single"/>
        <w:lang w:eastAsia="zh-CN"/>
      </w:rPr>
      <w:t>德州正图广告有限公司</w:t>
    </w:r>
    <w:r>
      <w:rPr>
        <w:rFonts w:hint="eastAsia"/>
        <w:u w:val="single"/>
        <w:lang w:val="en-US" w:eastAsia="zh-CN"/>
      </w:rPr>
      <w:t xml:space="preserve">                                          </w:t>
    </w:r>
    <w:r>
      <w:rPr>
        <w:rFonts w:hint="eastAsia"/>
        <w:u w:val="single"/>
      </w:rPr>
      <w:t>竣工环境保护验收监测报告</w:t>
    </w:r>
    <w:r>
      <w:rPr>
        <w:rFonts w:hint="eastAsia"/>
        <w:u w:val="single"/>
        <w:lang w:eastAsia="zh-CN"/>
      </w:rPr>
      <w:t>（部分验收）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1B0789"/>
    <w:multiLevelType w:val="singleLevel"/>
    <w:tmpl w:val="E51B0789"/>
    <w:lvl w:ilvl="0" w:tentative="0">
      <w:start w:val="7"/>
      <w:numFmt w:val="decimal"/>
      <w:suff w:val="nothing"/>
      <w:lvlText w:val="（%1）"/>
      <w:lvlJc w:val="left"/>
    </w:lvl>
  </w:abstractNum>
  <w:abstractNum w:abstractNumId="1">
    <w:nsid w:val="2FE1ADBF"/>
    <w:multiLevelType w:val="singleLevel"/>
    <w:tmpl w:val="2FE1ADBF"/>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iMTE0MjA4MzY2YWU4ZGMwODVjMmNkN2JlODJhM2QifQ=="/>
  </w:docVars>
  <w:rsids>
    <w:rsidRoot w:val="00172A27"/>
    <w:rsid w:val="01026A67"/>
    <w:rsid w:val="013F7F5E"/>
    <w:rsid w:val="01C506B1"/>
    <w:rsid w:val="01D06D3B"/>
    <w:rsid w:val="039825C8"/>
    <w:rsid w:val="06570357"/>
    <w:rsid w:val="06B579E2"/>
    <w:rsid w:val="09062DFA"/>
    <w:rsid w:val="0A353B76"/>
    <w:rsid w:val="0E3311CE"/>
    <w:rsid w:val="0EA32A6E"/>
    <w:rsid w:val="108256D1"/>
    <w:rsid w:val="10E46DCD"/>
    <w:rsid w:val="11005458"/>
    <w:rsid w:val="114972EE"/>
    <w:rsid w:val="11D2399F"/>
    <w:rsid w:val="12A00CD8"/>
    <w:rsid w:val="12A70E86"/>
    <w:rsid w:val="135E6610"/>
    <w:rsid w:val="152062BE"/>
    <w:rsid w:val="16112842"/>
    <w:rsid w:val="18561272"/>
    <w:rsid w:val="194F3BCA"/>
    <w:rsid w:val="196568E4"/>
    <w:rsid w:val="1B0E3C4C"/>
    <w:rsid w:val="1B300129"/>
    <w:rsid w:val="1B796617"/>
    <w:rsid w:val="1BFE78F0"/>
    <w:rsid w:val="1C3C74FF"/>
    <w:rsid w:val="1CE8605B"/>
    <w:rsid w:val="1D3960CE"/>
    <w:rsid w:val="1DA93155"/>
    <w:rsid w:val="1DBA6D39"/>
    <w:rsid w:val="1E9C7C7A"/>
    <w:rsid w:val="1F0F175D"/>
    <w:rsid w:val="202F2EFC"/>
    <w:rsid w:val="204210C6"/>
    <w:rsid w:val="20515ADA"/>
    <w:rsid w:val="21030A8D"/>
    <w:rsid w:val="21575CD7"/>
    <w:rsid w:val="21E87912"/>
    <w:rsid w:val="2270366B"/>
    <w:rsid w:val="2319355A"/>
    <w:rsid w:val="23B91581"/>
    <w:rsid w:val="25E368A9"/>
    <w:rsid w:val="260112A7"/>
    <w:rsid w:val="26E43546"/>
    <w:rsid w:val="2736709A"/>
    <w:rsid w:val="27AB4E94"/>
    <w:rsid w:val="27C8334C"/>
    <w:rsid w:val="284D302B"/>
    <w:rsid w:val="28F54BAB"/>
    <w:rsid w:val="28FB6E4B"/>
    <w:rsid w:val="29E75777"/>
    <w:rsid w:val="2A135D19"/>
    <w:rsid w:val="2A974B44"/>
    <w:rsid w:val="2AFB6C36"/>
    <w:rsid w:val="2B6D6E6E"/>
    <w:rsid w:val="2BAB72B0"/>
    <w:rsid w:val="2D17157C"/>
    <w:rsid w:val="2D2D5F5A"/>
    <w:rsid w:val="2ECD05F5"/>
    <w:rsid w:val="300C1932"/>
    <w:rsid w:val="31F227A1"/>
    <w:rsid w:val="33963734"/>
    <w:rsid w:val="33B9550A"/>
    <w:rsid w:val="345C01EB"/>
    <w:rsid w:val="362C074B"/>
    <w:rsid w:val="365C3B1A"/>
    <w:rsid w:val="365E4655"/>
    <w:rsid w:val="36A84283"/>
    <w:rsid w:val="36B35471"/>
    <w:rsid w:val="36B6005D"/>
    <w:rsid w:val="36ED0778"/>
    <w:rsid w:val="37490C9B"/>
    <w:rsid w:val="378D3B61"/>
    <w:rsid w:val="38266EB2"/>
    <w:rsid w:val="3A7D7FD1"/>
    <w:rsid w:val="3AB30F22"/>
    <w:rsid w:val="3BD967A1"/>
    <w:rsid w:val="3BF4269A"/>
    <w:rsid w:val="3BFC5C96"/>
    <w:rsid w:val="3E561384"/>
    <w:rsid w:val="3F067D71"/>
    <w:rsid w:val="3F6D2DE0"/>
    <w:rsid w:val="403F74FF"/>
    <w:rsid w:val="42DF3930"/>
    <w:rsid w:val="43DB72E5"/>
    <w:rsid w:val="446023F8"/>
    <w:rsid w:val="447D0E45"/>
    <w:rsid w:val="44873184"/>
    <w:rsid w:val="44E77998"/>
    <w:rsid w:val="462217D4"/>
    <w:rsid w:val="46804174"/>
    <w:rsid w:val="469B2720"/>
    <w:rsid w:val="472B0583"/>
    <w:rsid w:val="47376F28"/>
    <w:rsid w:val="47D96BFC"/>
    <w:rsid w:val="4826274C"/>
    <w:rsid w:val="4A253F1B"/>
    <w:rsid w:val="4B383176"/>
    <w:rsid w:val="4D3B3AAA"/>
    <w:rsid w:val="4D975208"/>
    <w:rsid w:val="4DF267C6"/>
    <w:rsid w:val="4E260376"/>
    <w:rsid w:val="4EA026EA"/>
    <w:rsid w:val="4F4D11A9"/>
    <w:rsid w:val="50063F6D"/>
    <w:rsid w:val="50B7282B"/>
    <w:rsid w:val="512F6CDD"/>
    <w:rsid w:val="51A62EB1"/>
    <w:rsid w:val="52151172"/>
    <w:rsid w:val="521736E6"/>
    <w:rsid w:val="52FB6CDE"/>
    <w:rsid w:val="530E2C43"/>
    <w:rsid w:val="541C4938"/>
    <w:rsid w:val="54846F98"/>
    <w:rsid w:val="54BC54DC"/>
    <w:rsid w:val="57371F1C"/>
    <w:rsid w:val="57AB5321"/>
    <w:rsid w:val="58A41F44"/>
    <w:rsid w:val="5ADE3470"/>
    <w:rsid w:val="5B4E369F"/>
    <w:rsid w:val="5B5D3B84"/>
    <w:rsid w:val="5BBD2F77"/>
    <w:rsid w:val="5C1A0884"/>
    <w:rsid w:val="5C3E6EC7"/>
    <w:rsid w:val="5CAC45FC"/>
    <w:rsid w:val="5CD42963"/>
    <w:rsid w:val="5D56550E"/>
    <w:rsid w:val="5DFA6415"/>
    <w:rsid w:val="5E9F190D"/>
    <w:rsid w:val="5F4A0E24"/>
    <w:rsid w:val="5FA41C9E"/>
    <w:rsid w:val="612C15C0"/>
    <w:rsid w:val="61E86ED6"/>
    <w:rsid w:val="64D03A11"/>
    <w:rsid w:val="64FC5A5F"/>
    <w:rsid w:val="66D2292A"/>
    <w:rsid w:val="682421C7"/>
    <w:rsid w:val="6960441D"/>
    <w:rsid w:val="699F57AC"/>
    <w:rsid w:val="6AAB4E5D"/>
    <w:rsid w:val="6BB849B1"/>
    <w:rsid w:val="6BE566A3"/>
    <w:rsid w:val="6C3A00FE"/>
    <w:rsid w:val="6C4D59F3"/>
    <w:rsid w:val="6CE626D3"/>
    <w:rsid w:val="6DA77CA1"/>
    <w:rsid w:val="6DD67333"/>
    <w:rsid w:val="6E961ECB"/>
    <w:rsid w:val="6EBB5A18"/>
    <w:rsid w:val="6EDF71F5"/>
    <w:rsid w:val="6FF7301B"/>
    <w:rsid w:val="718A033A"/>
    <w:rsid w:val="721F31E0"/>
    <w:rsid w:val="73A40028"/>
    <w:rsid w:val="745D7BCB"/>
    <w:rsid w:val="75453935"/>
    <w:rsid w:val="7548368B"/>
    <w:rsid w:val="75C976C4"/>
    <w:rsid w:val="75EA2CCF"/>
    <w:rsid w:val="764500C9"/>
    <w:rsid w:val="76B85098"/>
    <w:rsid w:val="787250E8"/>
    <w:rsid w:val="78E97EF8"/>
    <w:rsid w:val="799D56CF"/>
    <w:rsid w:val="7A151B61"/>
    <w:rsid w:val="7A316738"/>
    <w:rsid w:val="7AD148A1"/>
    <w:rsid w:val="7B9802A7"/>
    <w:rsid w:val="7DBC6186"/>
    <w:rsid w:val="7DCC321F"/>
    <w:rsid w:val="7DE548DB"/>
    <w:rsid w:val="7E355515"/>
    <w:rsid w:val="7EC82F0F"/>
    <w:rsid w:val="7F2051C5"/>
    <w:rsid w:val="7F226AA5"/>
    <w:rsid w:val="7F243C88"/>
    <w:rsid w:val="7FEE6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eastAsia="仿宋_GB2312" w:asciiTheme="minorAscii" w:hAnsiTheme="minorAscii" w:cstheme="minorBidi"/>
      <w:kern w:val="2"/>
      <w:sz w:val="28"/>
      <w:szCs w:val="24"/>
      <w:lang w:val="en-US" w:eastAsia="zh-CN" w:bidi="ar-SA"/>
    </w:rPr>
  </w:style>
  <w:style w:type="paragraph" w:styleId="4">
    <w:name w:val="heading 1"/>
    <w:basedOn w:val="1"/>
    <w:next w:val="1"/>
    <w:link w:val="31"/>
    <w:qFormat/>
    <w:uiPriority w:val="0"/>
    <w:pPr>
      <w:keepNext/>
      <w:keepLines/>
      <w:spacing w:before="340" w:beforeLines="0" w:beforeAutospacing="0" w:after="330" w:afterLines="0" w:afterAutospacing="0" w:line="360" w:lineRule="auto"/>
      <w:jc w:val="left"/>
      <w:outlineLvl w:val="0"/>
    </w:pPr>
    <w:rPr>
      <w:b/>
      <w:kern w:val="44"/>
    </w:rPr>
  </w:style>
  <w:style w:type="paragraph" w:styleId="5">
    <w:name w:val="heading 2"/>
    <w:basedOn w:val="1"/>
    <w:next w:val="1"/>
    <w:link w:val="28"/>
    <w:qFormat/>
    <w:uiPriority w:val="1"/>
    <w:pPr>
      <w:ind w:left="2057" w:hanging="420"/>
      <w:outlineLvl w:val="1"/>
    </w:pPr>
    <w:rPr>
      <w:rFonts w:ascii="宋体" w:hAnsi="宋体" w:cs="宋体"/>
      <w:b/>
      <w:bCs/>
      <w:szCs w:val="28"/>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24"/>
    </w:rPr>
  </w:style>
  <w:style w:type="paragraph" w:styleId="7">
    <w:name w:val="heading 4"/>
    <w:basedOn w:val="1"/>
    <w:next w:val="1"/>
    <w:qFormat/>
    <w:uiPriority w:val="1"/>
    <w:pPr>
      <w:ind w:left="2837" w:hanging="720"/>
      <w:outlineLvl w:val="4"/>
    </w:pPr>
    <w:rPr>
      <w:rFonts w:ascii="宋体" w:hAnsi="宋体" w:eastAsia="宋体" w:cs="宋体"/>
      <w:b/>
      <w:bCs/>
      <w:sz w:val="24"/>
      <w:szCs w:val="24"/>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120" w:line="240" w:lineRule="auto"/>
      <w:ind w:left="420" w:leftChars="200" w:firstLine="420"/>
    </w:pPr>
    <w:rPr>
      <w:sz w:val="21"/>
    </w:rPr>
  </w:style>
  <w:style w:type="paragraph" w:styleId="3">
    <w:name w:val="Body Text Indent"/>
    <w:basedOn w:val="1"/>
    <w:next w:val="2"/>
    <w:qFormat/>
    <w:uiPriority w:val="0"/>
    <w:pPr>
      <w:spacing w:line="460" w:lineRule="exact"/>
      <w:ind w:firstLine="480" w:firstLineChars="200"/>
    </w:pPr>
    <w:rPr>
      <w:sz w:val="24"/>
      <w:szCs w:val="24"/>
    </w:rPr>
  </w:style>
  <w:style w:type="paragraph" w:styleId="8">
    <w:name w:val="Normal Indent"/>
    <w:basedOn w:val="1"/>
    <w:qFormat/>
    <w:uiPriority w:val="1"/>
    <w:pPr>
      <w:tabs>
        <w:tab w:val="left" w:pos="4648"/>
      </w:tabs>
      <w:spacing w:after="0" w:afterLines="0" w:line="360" w:lineRule="auto"/>
      <w:ind w:firstLine="480" w:firstLineChars="200"/>
    </w:pPr>
    <w:rPr>
      <w:kern w:val="0"/>
      <w:sz w:val="24"/>
    </w:r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4"/>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next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3">
    <w:name w:val="样式5"/>
    <w:basedOn w:val="14"/>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4">
    <w:name w:val="正文1"/>
    <w:basedOn w:val="1"/>
    <w:next w:val="1"/>
    <w:qFormat/>
    <w:uiPriority w:val="0"/>
    <w:pPr>
      <w:widowControl/>
      <w:spacing w:line="360" w:lineRule="auto"/>
      <w:ind w:firstLine="482"/>
    </w:pPr>
    <w:rPr>
      <w:kern w:val="0"/>
      <w:sz w:val="24"/>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rPr>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paragraph" w:customStyle="1" w:styleId="22">
    <w:name w:val="样式 正文文本缩进 + 行距: 1.5 倍行距"/>
    <w:basedOn w:val="1"/>
    <w:qFormat/>
    <w:uiPriority w:val="0"/>
    <w:pPr>
      <w:spacing w:after="120" w:line="360" w:lineRule="auto"/>
      <w:ind w:left="90" w:leftChars="32" w:firstLine="560" w:firstLineChars="200"/>
    </w:pPr>
    <w:rPr>
      <w:rFonts w:cs="宋体"/>
    </w:rPr>
  </w:style>
  <w:style w:type="paragraph" w:styleId="23">
    <w:name w:val="List Paragraph"/>
    <w:basedOn w:val="1"/>
    <w:qFormat/>
    <w:uiPriority w:val="1"/>
    <w:pPr>
      <w:ind w:left="2057" w:hanging="420"/>
    </w:pPr>
    <w:rPr>
      <w:rFonts w:ascii="宋体" w:hAnsi="宋体" w:eastAsia="宋体" w:cs="宋体"/>
    </w:rPr>
  </w:style>
  <w:style w:type="paragraph" w:customStyle="1" w:styleId="24">
    <w:name w:val="Table Paragraph"/>
    <w:basedOn w:val="1"/>
    <w:qFormat/>
    <w:uiPriority w:val="1"/>
    <w:pPr>
      <w:jc w:val="center"/>
    </w:pPr>
    <w:rPr>
      <w:rFonts w:ascii="Times New Roman" w:hAnsi="Times New Roman" w:eastAsia="Times New Roman" w:cs="Times New Roman"/>
    </w:rPr>
  </w:style>
  <w:style w:type="paragraph" w:customStyle="1" w:styleId="25">
    <w:name w:val="Default"/>
    <w:unhideWhenUsed/>
    <w:qFormat/>
    <w:uiPriority w:val="99"/>
    <w:pPr>
      <w:widowControl w:val="0"/>
      <w:autoSpaceDE w:val="0"/>
      <w:autoSpaceDN w:val="0"/>
      <w:adjustRightInd w:val="0"/>
      <w:spacing w:beforeLines="0" w:afterLines="0"/>
    </w:pPr>
    <w:rPr>
      <w:rFonts w:hint="eastAsia" w:ascii="宋体" w:hAnsi="宋体" w:eastAsia="宋体" w:cstheme="minorBidi"/>
      <w:color w:val="000000"/>
      <w:sz w:val="24"/>
    </w:rPr>
  </w:style>
  <w:style w:type="paragraph" w:customStyle="1" w:styleId="26">
    <w:name w:val="表内容"/>
    <w:basedOn w:val="1"/>
    <w:qFormat/>
    <w:uiPriority w:val="0"/>
    <w:pPr>
      <w:widowControl/>
      <w:jc w:val="center"/>
    </w:pPr>
    <w:rPr>
      <w:rFonts w:ascii="宋体" w:hAnsi="宋体" w:cs="宋体"/>
      <w:kern w:val="0"/>
      <w:sz w:val="18"/>
    </w:rPr>
  </w:style>
  <w:style w:type="paragraph" w:customStyle="1" w:styleId="27">
    <w:name w:val="li_正文"/>
    <w:basedOn w:val="1"/>
    <w:qFormat/>
    <w:uiPriority w:val="0"/>
    <w:pPr>
      <w:ind w:firstLine="200" w:firstLineChars="200"/>
      <w:jc w:val="left"/>
    </w:pPr>
    <w:rPr>
      <w:rFonts w:ascii="Calibri" w:hAnsi="Calibri" w:eastAsia="宋体"/>
      <w:szCs w:val="28"/>
    </w:rPr>
  </w:style>
  <w:style w:type="character" w:customStyle="1" w:styleId="28">
    <w:name w:val="标题 2 Char1"/>
    <w:link w:val="5"/>
    <w:qFormat/>
    <w:uiPriority w:val="1"/>
    <w:rPr>
      <w:rFonts w:ascii="宋体" w:hAnsi="宋体" w:cs="宋体"/>
      <w:b/>
      <w:bCs/>
      <w:szCs w:val="28"/>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 w:type="character" w:customStyle="1" w:styleId="31">
    <w:name w:val="标题 1 Char"/>
    <w:link w:val="4"/>
    <w:qFormat/>
    <w:uiPriority w:val="0"/>
    <w:rPr>
      <w:b/>
      <w:kern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1.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header" Target="head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8.xml"/><Relationship Id="rId24" Type="http://schemas.openxmlformats.org/officeDocument/2006/relationships/header" Target="header13.xml"/><Relationship Id="rId23" Type="http://schemas.openxmlformats.org/officeDocument/2006/relationships/header" Target="header12.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24855</Words>
  <Characters>32025</Characters>
  <Lines>0</Lines>
  <Paragraphs>0</Paragraphs>
  <TotalTime>80</TotalTime>
  <ScaleCrop>false</ScaleCrop>
  <LinksUpToDate>false</LinksUpToDate>
  <CharactersWithSpaces>32571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2021-06-24T03:28:00Z</dcterms:created>
  <dc:creator>Administrator</dc:creator>
  <cp:lastModifiedBy>风沙</cp:lastModifiedBy>
  <cp:lastPrinted>2023-02-03T09:23:00Z</cp:lastPrinted>
  <dcterms:modified xsi:type="dcterms:W3CDTF">2023-03-02T06:50:59Z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6ACC6AF69DED493CACD1700C2246B476</vt:lpwstr>
  </property>
</Properties>
</file>